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0"/>
        <w:gridCol w:w="20"/>
        <w:gridCol w:w="3471"/>
        <w:gridCol w:w="7302"/>
      </w:tblGrid>
      <w:tr w:rsidR="000C28AB" w:rsidRPr="00293AEA" w:rsidTr="00911B58">
        <w:trPr>
          <w:tblHeader/>
        </w:trPr>
        <w:tc>
          <w:tcPr>
            <w:tcW w:w="6981" w:type="dxa"/>
            <w:gridSpan w:val="3"/>
            <w:tcBorders>
              <w:bottom w:val="single" w:sz="4" w:space="0" w:color="auto"/>
            </w:tcBorders>
            <w:shd w:val="pct60" w:color="auto" w:fill="auto"/>
          </w:tcPr>
          <w:p w:rsidR="000C28AB" w:rsidRPr="00307537" w:rsidRDefault="004F0D36" w:rsidP="00F239C7">
            <w:pPr>
              <w:spacing w:before="120" w:after="60" w:line="240" w:lineRule="auto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</w:t>
            </w:r>
            <w:r w:rsidR="000C28AB">
              <w:rPr>
                <w:rFonts w:ascii="Arial" w:hAnsi="Arial" w:cs="Arial"/>
                <w:b/>
                <w:color w:val="FFFFFF"/>
              </w:rPr>
              <w:t>ehrpla</w:t>
            </w:r>
            <w:r w:rsidR="000C28AB" w:rsidRPr="004D75D7">
              <w:rPr>
                <w:rFonts w:ascii="Arial" w:hAnsi="Arial" w:cs="Arial"/>
                <w:b/>
                <w:color w:val="FFFFFF"/>
              </w:rPr>
              <w:t xml:space="preserve">n 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pct60" w:color="auto" w:fill="auto"/>
          </w:tcPr>
          <w:p w:rsidR="000C28AB" w:rsidRPr="00307537" w:rsidRDefault="00F239C7" w:rsidP="00911B58">
            <w:pPr>
              <w:spacing w:before="120" w:after="60" w:line="240" w:lineRule="auto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Heimat und Welt Brandenburg Berlin</w:t>
            </w:r>
          </w:p>
        </w:tc>
      </w:tr>
      <w:tr w:rsidR="005812FA" w:rsidRPr="005812FA" w:rsidTr="00661C06">
        <w:trPr>
          <w:tblHeader/>
        </w:trPr>
        <w:tc>
          <w:tcPr>
            <w:tcW w:w="3490" w:type="dxa"/>
            <w:tcBorders>
              <w:bottom w:val="single" w:sz="4" w:space="0" w:color="auto"/>
            </w:tcBorders>
            <w:shd w:val="clear" w:color="auto" w:fill="D0CECE"/>
          </w:tcPr>
          <w:p w:rsidR="00CF594E" w:rsidRPr="005812FA" w:rsidRDefault="00EC4E95" w:rsidP="00F239C7">
            <w:pPr>
              <w:spacing w:before="12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Verbindliche Inhalte</w:t>
            </w:r>
          </w:p>
        </w:tc>
        <w:tc>
          <w:tcPr>
            <w:tcW w:w="3491" w:type="dxa"/>
            <w:gridSpan w:val="2"/>
            <w:tcBorders>
              <w:bottom w:val="single" w:sz="4" w:space="0" w:color="auto"/>
            </w:tcBorders>
            <w:shd w:val="clear" w:color="auto" w:fill="D0CECE"/>
          </w:tcPr>
          <w:p w:rsidR="00CF594E" w:rsidRPr="005812FA" w:rsidRDefault="00EC4E95" w:rsidP="00F239C7">
            <w:pPr>
              <w:spacing w:before="12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Mögliche Konkretisierung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D0CECE"/>
          </w:tcPr>
          <w:p w:rsidR="00CF594E" w:rsidRPr="005812FA" w:rsidRDefault="005F7872" w:rsidP="00911B58">
            <w:pPr>
              <w:spacing w:before="12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Karten im Atlas</w:t>
            </w:r>
          </w:p>
        </w:tc>
      </w:tr>
      <w:tr w:rsidR="006F340B" w:rsidRPr="005240DD" w:rsidTr="001D7A77">
        <w:tc>
          <w:tcPr>
            <w:tcW w:w="6981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6F340B" w:rsidRPr="005240DD" w:rsidRDefault="00EC4E95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  <w:lang w:eastAsia="de-DE"/>
              </w:rPr>
              <w:t>3.1 Leben in Risikoräumen 7/8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/>
          </w:tcPr>
          <w:p w:rsidR="006F340B" w:rsidRPr="0028578C" w:rsidRDefault="006F340B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92F" w:rsidRPr="00955C01" w:rsidTr="00CD277C">
        <w:trPr>
          <w:trHeight w:val="3440"/>
        </w:trPr>
        <w:tc>
          <w:tcPr>
            <w:tcW w:w="3510" w:type="dxa"/>
            <w:gridSpan w:val="2"/>
            <w:shd w:val="clear" w:color="auto" w:fill="auto"/>
          </w:tcPr>
          <w:p w:rsidR="009A792F" w:rsidRPr="00955C01" w:rsidRDefault="009A792F" w:rsidP="00EC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Naturgefahren und -risiken:</w:t>
            </w:r>
          </w:p>
          <w:p w:rsidR="009A792F" w:rsidRPr="00955C01" w:rsidRDefault="009A792F" w:rsidP="00EC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Räumliche Verteilung, Ursachen, Folgen, Vorhersage und Schutzmaßnahmen.</w:t>
            </w:r>
          </w:p>
          <w:p w:rsidR="009A792F" w:rsidRPr="00955C01" w:rsidRDefault="009A792F" w:rsidP="00EC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de-DE"/>
              </w:rPr>
            </w:pPr>
            <w:r w:rsidRPr="00955C01">
              <w:rPr>
                <w:rFonts w:ascii="Arial" w:hAnsi="Arial" w:cs="Arial"/>
                <w:i/>
                <w:iCs/>
                <w:lang w:eastAsia="de-DE"/>
              </w:rPr>
              <w:t>Die Behandlung eines tektonisch bedingten Phänomens unter Einbeziehung der Plattentektonik ist verbindlich.</w:t>
            </w:r>
          </w:p>
        </w:tc>
        <w:tc>
          <w:tcPr>
            <w:tcW w:w="3471" w:type="dxa"/>
          </w:tcPr>
          <w:p w:rsidR="009A792F" w:rsidRPr="00955C01" w:rsidRDefault="009A792F" w:rsidP="00546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Erdbeben, Tsunami</w:t>
            </w:r>
          </w:p>
          <w:p w:rsidR="009A792F" w:rsidRPr="00955C01" w:rsidRDefault="009A792F" w:rsidP="00546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Vulkanismus</w:t>
            </w:r>
          </w:p>
          <w:p w:rsidR="009A792F" w:rsidRPr="00955C01" w:rsidRDefault="009A792F" w:rsidP="00546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Hurrikan/Taifun, Tornado</w:t>
            </w:r>
          </w:p>
          <w:p w:rsidR="009A792F" w:rsidRPr="00955C01" w:rsidRDefault="009A792F" w:rsidP="00546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Sturmflut, Hochwasser</w:t>
            </w:r>
          </w:p>
          <w:p w:rsidR="009A792F" w:rsidRPr="00955C01" w:rsidRDefault="009A792F" w:rsidP="00546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Lawine, Mure</w:t>
            </w:r>
          </w:p>
          <w:p w:rsidR="009A792F" w:rsidRPr="00955C01" w:rsidRDefault="009A792F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Hitzewelle, Dürre</w:t>
            </w:r>
          </w:p>
        </w:tc>
        <w:tc>
          <w:tcPr>
            <w:tcW w:w="7302" w:type="dxa"/>
            <w:shd w:val="clear" w:color="auto" w:fill="auto"/>
          </w:tcPr>
          <w:p w:rsidR="009A792F" w:rsidRPr="00955C01" w:rsidRDefault="009A792F" w:rsidP="009A7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Alter der Gebirge und Rohstoffvorkommen</w:t>
            </w:r>
            <w:r w:rsidR="00B21E42" w:rsidRPr="00955C01">
              <w:rPr>
                <w:rFonts w:ascii="Arial" w:hAnsi="Arial" w:cs="Arial"/>
                <w:sz w:val="20"/>
                <w:szCs w:val="20"/>
              </w:rPr>
              <w:t>: 72.1</w:t>
            </w:r>
          </w:p>
          <w:p w:rsidR="009A792F" w:rsidRPr="00955C01" w:rsidRDefault="009A792F" w:rsidP="009A7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Golf von Neapel und Vesuv – Leben am Vulkan</w:t>
            </w:r>
            <w:r w:rsidR="00B21E42" w:rsidRPr="00955C01">
              <w:rPr>
                <w:rFonts w:ascii="Arial" w:hAnsi="Arial" w:cs="Arial"/>
                <w:sz w:val="20"/>
                <w:szCs w:val="20"/>
              </w:rPr>
              <w:t>: 72.3</w:t>
            </w:r>
          </w:p>
          <w:p w:rsidR="009A792F" w:rsidRPr="00955C01" w:rsidRDefault="009A792F" w:rsidP="009A7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Naturgefahren</w:t>
            </w:r>
            <w:r w:rsidR="00B21E42" w:rsidRPr="00955C01">
              <w:rPr>
                <w:rFonts w:ascii="Arial" w:hAnsi="Arial" w:cs="Arial"/>
                <w:sz w:val="20"/>
                <w:szCs w:val="20"/>
              </w:rPr>
              <w:t>: 73.5</w:t>
            </w:r>
          </w:p>
          <w:p w:rsidR="00B21E42" w:rsidRPr="00955C01" w:rsidRDefault="00B21E42" w:rsidP="00B21E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Südasien – Jahreszeitlicher Monsun: 101.4</w:t>
            </w:r>
          </w:p>
          <w:p w:rsidR="00B21E42" w:rsidRPr="00955C01" w:rsidRDefault="00B21E42" w:rsidP="00B21E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Japan – Naturrisiken (Endogene Kräfte/Exogene Kräfte): 112.1</w:t>
            </w:r>
          </w:p>
          <w:p w:rsidR="00B21E42" w:rsidRPr="00955C01" w:rsidRDefault="00B21E42" w:rsidP="00B21E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Landwirtschaft: 124.1 (&gt; Dürre gefährdete Zone)</w:t>
            </w:r>
          </w:p>
          <w:p w:rsidR="00B21E42" w:rsidRPr="00955C01" w:rsidRDefault="00B21E42" w:rsidP="00B21E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Nördliches Afrika – Wüstenarten und Wüstenausbreitung (Desertifikation): 125.2</w:t>
            </w:r>
          </w:p>
          <w:p w:rsidR="00B21E42" w:rsidRPr="00955C01" w:rsidRDefault="00B21E42" w:rsidP="00B21E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Nord- und Mittelamerika – Temperaturen im Januar: 151.</w:t>
            </w:r>
            <w:r w:rsidR="001A47A9" w:rsidRPr="00955C01">
              <w:rPr>
                <w:rFonts w:ascii="Arial" w:hAnsi="Arial" w:cs="Arial"/>
                <w:sz w:val="20"/>
                <w:szCs w:val="20"/>
              </w:rPr>
              <w:t>3 (&gt; Blizzards)</w:t>
            </w:r>
          </w:p>
          <w:p w:rsidR="00B21E42" w:rsidRPr="00955C01" w:rsidRDefault="00B21E42" w:rsidP="00B21E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Nord- und Mittelamerika – Temperaturen im Juli</w:t>
            </w:r>
            <w:r w:rsidR="001A47A9" w:rsidRPr="00955C01">
              <w:rPr>
                <w:rFonts w:ascii="Arial" w:hAnsi="Arial" w:cs="Arial"/>
                <w:sz w:val="20"/>
                <w:szCs w:val="20"/>
              </w:rPr>
              <w:t>: 151.4 (&gt; Tornados)</w:t>
            </w:r>
          </w:p>
          <w:p w:rsidR="001A47A9" w:rsidRPr="00955C01" w:rsidRDefault="001A47A9" w:rsidP="00B21E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Nord- und Mittelamerika – Niederschläge im Jahr: 151.6 (&gt; Hurrikane)</w:t>
            </w:r>
          </w:p>
          <w:p w:rsidR="001A47A9" w:rsidRPr="00955C01" w:rsidRDefault="001A47A9" w:rsidP="001A4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Plattentektonik, Erdbeben und Vulkanismus: 168/169.1</w:t>
            </w:r>
          </w:p>
          <w:p w:rsidR="001A47A9" w:rsidRPr="00955C01" w:rsidRDefault="001A47A9" w:rsidP="001A4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Schalenbau der Erde: 168.2</w:t>
            </w:r>
          </w:p>
          <w:p w:rsidR="001A47A9" w:rsidRPr="00955C01" w:rsidRDefault="001A47A9" w:rsidP="001A4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Schnitt durch die Erdkruste: 168/169.3</w:t>
            </w:r>
          </w:p>
          <w:p w:rsidR="001A47A9" w:rsidRPr="00955C01" w:rsidRDefault="001A47A9" w:rsidP="001A4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Naturgefahren und Naturrisiken: 170/171.1</w:t>
            </w:r>
          </w:p>
        </w:tc>
      </w:tr>
      <w:tr w:rsidR="00546675" w:rsidRPr="00955C01" w:rsidTr="00437D0A">
        <w:trPr>
          <w:trHeight w:val="128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546675" w:rsidRPr="00955C01" w:rsidRDefault="00546675" w:rsidP="00546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Nutzung von Risikoräumen und deren Folgen</w:t>
            </w:r>
          </w:p>
          <w:p w:rsidR="00546675" w:rsidRPr="00955C01" w:rsidRDefault="00546675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1" w:type="dxa"/>
          </w:tcPr>
          <w:p w:rsidR="00546675" w:rsidRPr="00955C01" w:rsidRDefault="00546675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touristische Nutzung</w:t>
            </w:r>
          </w:p>
        </w:tc>
        <w:tc>
          <w:tcPr>
            <w:tcW w:w="7302" w:type="dxa"/>
            <w:shd w:val="clear" w:color="auto" w:fill="auto"/>
          </w:tcPr>
          <w:p w:rsidR="001A47A9" w:rsidRPr="00955C01" w:rsidRDefault="001A47A9" w:rsidP="001A4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Nordfriesland – Gezeiten (Ebbe/Flut): 53.2</w:t>
            </w:r>
          </w:p>
          <w:p w:rsidR="00546675" w:rsidRPr="00955C01" w:rsidRDefault="001A47A9" w:rsidP="001A4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Deutsche Nordseeküste – Tourismus und Naturschutz: 53.3</w:t>
            </w:r>
          </w:p>
          <w:p w:rsidR="001A47A9" w:rsidRPr="00955C01" w:rsidRDefault="001A47A9" w:rsidP="001A47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955C01">
              <w:rPr>
                <w:rFonts w:ascii="Arial" w:hAnsi="Arial" w:cs="Arial"/>
                <w:color w:val="000000"/>
                <w:sz w:val="20"/>
                <w:szCs w:val="20"/>
              </w:rPr>
              <w:t>Wettersteingebirge – Tourismus: 55.4</w:t>
            </w:r>
          </w:p>
        </w:tc>
      </w:tr>
      <w:tr w:rsidR="00546675" w:rsidRPr="00955C01" w:rsidTr="00437D0A">
        <w:trPr>
          <w:trHeight w:val="127"/>
        </w:trPr>
        <w:tc>
          <w:tcPr>
            <w:tcW w:w="3510" w:type="dxa"/>
            <w:gridSpan w:val="2"/>
            <w:vMerge/>
            <w:shd w:val="clear" w:color="auto" w:fill="auto"/>
          </w:tcPr>
          <w:p w:rsidR="00546675" w:rsidRPr="00955C01" w:rsidRDefault="00546675" w:rsidP="005240DD">
            <w:pPr>
              <w:spacing w:after="0" w:line="240" w:lineRule="auto"/>
              <w:rPr>
                <w:rFonts w:ascii="Arial" w:hAnsi="Arial" w:cs="Arial"/>
                <w:lang w:eastAsia="de-DE"/>
              </w:rPr>
            </w:pPr>
          </w:p>
        </w:tc>
        <w:tc>
          <w:tcPr>
            <w:tcW w:w="3471" w:type="dxa"/>
          </w:tcPr>
          <w:p w:rsidR="00546675" w:rsidRPr="00955C01" w:rsidRDefault="00546675" w:rsidP="00546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Leben und Wirtschaften in Trockengebieten/ in hochwassergefährdeten Flussniederungen/ an Vulkanen</w:t>
            </w:r>
          </w:p>
        </w:tc>
        <w:tc>
          <w:tcPr>
            <w:tcW w:w="7302" w:type="dxa"/>
            <w:shd w:val="clear" w:color="auto" w:fill="auto"/>
          </w:tcPr>
          <w:p w:rsidR="00B21E42" w:rsidRPr="00955C01" w:rsidRDefault="00B21E42" w:rsidP="00B21E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Golf von Neapel und Vesuv – Leben am Vulkan: 72.3</w:t>
            </w:r>
          </w:p>
          <w:p w:rsidR="00CC73E5" w:rsidRPr="00955C01" w:rsidRDefault="00B21E42" w:rsidP="00B21E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Mumbai – Überflutung nach Monsunregen (Karte/Satellitenbild): 100.1</w:t>
            </w:r>
          </w:p>
          <w:p w:rsidR="00B21E42" w:rsidRPr="00955C01" w:rsidRDefault="00B21E42" w:rsidP="00B21E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Tokio – Gefährdete Weltstadt am Fuji: 112.2</w:t>
            </w:r>
          </w:p>
        </w:tc>
      </w:tr>
      <w:tr w:rsidR="00546675" w:rsidRPr="00955C01" w:rsidTr="001D7A77">
        <w:trPr>
          <w:trHeight w:val="127"/>
        </w:trPr>
        <w:tc>
          <w:tcPr>
            <w:tcW w:w="14283" w:type="dxa"/>
            <w:gridSpan w:val="4"/>
            <w:shd w:val="clear" w:color="auto" w:fill="F2F2F2"/>
          </w:tcPr>
          <w:p w:rsidR="00546675" w:rsidRPr="00955C01" w:rsidRDefault="00546675" w:rsidP="00546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de-DE"/>
              </w:rPr>
            </w:pPr>
            <w:r w:rsidRPr="00955C01">
              <w:rPr>
                <w:rFonts w:ascii="Arial" w:hAnsi="Arial" w:cs="Arial"/>
                <w:b/>
                <w:bCs/>
                <w:sz w:val="24"/>
                <w:szCs w:val="24"/>
                <w:lang w:eastAsia="de-DE"/>
              </w:rPr>
              <w:t>3.2 Migration und Bevölkerung 7/8</w:t>
            </w:r>
          </w:p>
          <w:p w:rsidR="00546675" w:rsidRPr="00955C01" w:rsidRDefault="00546675" w:rsidP="005466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b/>
                <w:bCs/>
                <w:i/>
                <w:iCs/>
                <w:lang w:eastAsia="de-DE"/>
              </w:rPr>
              <w:t>(Unterricht im gesellschaftswissenschaftlichen Fächerverbund)</w:t>
            </w:r>
          </w:p>
        </w:tc>
      </w:tr>
      <w:tr w:rsidR="007D495F" w:rsidRPr="00955C01" w:rsidTr="00CD277C">
        <w:trPr>
          <w:trHeight w:val="1771"/>
        </w:trPr>
        <w:tc>
          <w:tcPr>
            <w:tcW w:w="3510" w:type="dxa"/>
            <w:gridSpan w:val="2"/>
            <w:shd w:val="clear" w:color="auto" w:fill="auto"/>
          </w:tcPr>
          <w:p w:rsidR="007D495F" w:rsidRPr="00955C01" w:rsidRDefault="007D495F" w:rsidP="00546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Demografische Entwicklungen in regionaler und globaler Dimension</w:t>
            </w:r>
          </w:p>
        </w:tc>
        <w:tc>
          <w:tcPr>
            <w:tcW w:w="3471" w:type="dxa"/>
          </w:tcPr>
          <w:p w:rsidR="007D495F" w:rsidRPr="00955C01" w:rsidRDefault="007D495F" w:rsidP="00546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Bevölkerungswachstum</w:t>
            </w:r>
          </w:p>
          <w:p w:rsidR="007D495F" w:rsidRPr="00955C01" w:rsidRDefault="007D495F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Bevölkerungszusammensetzung nach Alter, Geschlecht</w:t>
            </w:r>
          </w:p>
          <w:p w:rsidR="007D495F" w:rsidRPr="00955C01" w:rsidRDefault="007D495F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schrumpfende und alternde Bevölkerung als Herausforderung</w:t>
            </w:r>
          </w:p>
          <w:p w:rsidR="007D495F" w:rsidRPr="00955C01" w:rsidRDefault="007D495F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Migration</w:t>
            </w:r>
          </w:p>
        </w:tc>
        <w:tc>
          <w:tcPr>
            <w:tcW w:w="7302" w:type="dxa"/>
            <w:shd w:val="clear" w:color="auto" w:fill="auto"/>
          </w:tcPr>
          <w:p w:rsidR="00B34578" w:rsidRPr="00955C01" w:rsidRDefault="00B34578" w:rsidP="007D49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Berlin – Bevölkerungsentwicklung 1991 – 2016: 28.1</w:t>
            </w:r>
          </w:p>
          <w:p w:rsidR="00B34578" w:rsidRPr="00955C01" w:rsidRDefault="00B34578" w:rsidP="007D49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Berlin – Bevölkerungsdichte: 29.5</w:t>
            </w:r>
          </w:p>
          <w:p w:rsidR="007D495F" w:rsidRPr="00955C01" w:rsidRDefault="007D495F" w:rsidP="007D49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Deutschland – Bevölkerung nach Bundesländern (Kartogramm/Karten-Anamorphose): 31.2</w:t>
            </w:r>
          </w:p>
          <w:p w:rsidR="006950CC" w:rsidRPr="00955C01" w:rsidRDefault="006950CC" w:rsidP="0069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Deutschland – Bevölkerungsverteilung: 48.1</w:t>
            </w:r>
          </w:p>
          <w:p w:rsidR="006950CC" w:rsidRPr="00955C01" w:rsidRDefault="006950CC" w:rsidP="0069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Veränderung der Altersstruktur in Deutschland (Nebengrafik): 48.1</w:t>
            </w:r>
          </w:p>
          <w:p w:rsidR="006950CC" w:rsidRPr="00955C01" w:rsidRDefault="006950CC" w:rsidP="0069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Deutschland – Bevölkerungsentwicklung 49.2</w:t>
            </w:r>
          </w:p>
          <w:p w:rsidR="006950CC" w:rsidRPr="00955C01" w:rsidRDefault="006950CC" w:rsidP="0069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Deutschland – Bevölkerungswanderung: 49.3</w:t>
            </w:r>
          </w:p>
          <w:p w:rsidR="006950CC" w:rsidRPr="00955C01" w:rsidRDefault="006950CC" w:rsidP="0069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Deutschland – Geburten: 49.4</w:t>
            </w:r>
          </w:p>
          <w:p w:rsidR="006950CC" w:rsidRPr="00955C01" w:rsidRDefault="006950CC" w:rsidP="0069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Deutschland – Ausländische Bevölkerung: 49.5</w:t>
            </w:r>
          </w:p>
          <w:p w:rsidR="006950CC" w:rsidRPr="00955C01" w:rsidRDefault="006950CC" w:rsidP="0069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lastRenderedPageBreak/>
              <w:t>Europa – Altersaufbau: 90.1</w:t>
            </w:r>
          </w:p>
          <w:p w:rsidR="006950CC" w:rsidRPr="00955C01" w:rsidRDefault="006950CC" w:rsidP="0069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Bevölkerungsdichte und Ballungsräume: 90.2</w:t>
            </w:r>
          </w:p>
          <w:p w:rsidR="006950CC" w:rsidRPr="00955C01" w:rsidRDefault="006950CC" w:rsidP="0069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Bevölkerungsentwicklung: 90.3</w:t>
            </w:r>
          </w:p>
          <w:p w:rsidR="006950CC" w:rsidRPr="00955C01" w:rsidRDefault="006950CC" w:rsidP="0069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Migration: 91.4</w:t>
            </w:r>
          </w:p>
          <w:p w:rsidR="006950CC" w:rsidRPr="00955C01" w:rsidRDefault="006950CC" w:rsidP="0069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Bevölkerungswanderung: 91.5</w:t>
            </w:r>
          </w:p>
          <w:p w:rsidR="006950CC" w:rsidRPr="00955C01" w:rsidRDefault="006950CC" w:rsidP="0069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Ausländische Bevölkerung: 91.6</w:t>
            </w:r>
          </w:p>
          <w:p w:rsidR="006950CC" w:rsidRPr="00955C01" w:rsidRDefault="006950CC" w:rsidP="0069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Asylbewerber: 91.7</w:t>
            </w:r>
          </w:p>
          <w:p w:rsidR="00655A25" w:rsidRPr="00955C01" w:rsidRDefault="00655A25" w:rsidP="0069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Südasien, Ostasien und Südostasien – Bevölkerungsschwerpunkt der Erde: 107.2</w:t>
            </w:r>
          </w:p>
          <w:p w:rsidR="00655A25" w:rsidRPr="00955C01" w:rsidRDefault="00655A25" w:rsidP="00655A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Japan – Bevölkerungsverteilung: 113.3</w:t>
            </w:r>
          </w:p>
          <w:p w:rsidR="00655A25" w:rsidRPr="00955C01" w:rsidRDefault="00655A25" w:rsidP="00655A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Bevölkerungsverteilung:123.2</w:t>
            </w:r>
          </w:p>
          <w:p w:rsidR="00655A25" w:rsidRPr="00955C01" w:rsidRDefault="00655A25" w:rsidP="00655A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Bevölkerungsentwicklung: 123.3</w:t>
            </w:r>
          </w:p>
          <w:p w:rsidR="00655A25" w:rsidRPr="00955C01" w:rsidRDefault="00655A25" w:rsidP="00655A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Vereinigte Staaten von Amerika (USA) – Bevölkerungsverteilung: 147.2</w:t>
            </w:r>
          </w:p>
          <w:p w:rsidR="00655A25" w:rsidRPr="00955C01" w:rsidRDefault="00655A25" w:rsidP="00655A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Vereinigte Staaten von Amerika (USA) – Bevölkerungsgruppen: 147.3</w:t>
            </w:r>
          </w:p>
          <w:p w:rsidR="00655A25" w:rsidRPr="00955C01" w:rsidRDefault="00655A25" w:rsidP="00655A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Altersaufbau: 178.1</w:t>
            </w:r>
          </w:p>
          <w:p w:rsidR="00655A25" w:rsidRPr="00955C01" w:rsidRDefault="00655A25" w:rsidP="00655A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Bevölkerungsverteilung und Megastädte: 178/179.2</w:t>
            </w:r>
          </w:p>
          <w:p w:rsidR="00655A25" w:rsidRPr="00955C01" w:rsidRDefault="00655A25" w:rsidP="00655A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Anstieg der Weltbevölkerung bis zum Jahr 2050 (Nebengrafik): 178.2</w:t>
            </w:r>
          </w:p>
          <w:p w:rsidR="00655A25" w:rsidRPr="00955C01" w:rsidRDefault="00655A25" w:rsidP="00655A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Bevölkerungsentwicklung: 178.3</w:t>
            </w:r>
          </w:p>
          <w:p w:rsidR="00655A25" w:rsidRPr="00955C01" w:rsidRDefault="00655A25" w:rsidP="00655A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Verstädterung: 179.4</w:t>
            </w:r>
          </w:p>
        </w:tc>
      </w:tr>
      <w:tr w:rsidR="007D495F" w:rsidRPr="00955C01" w:rsidTr="00CD277C">
        <w:trPr>
          <w:trHeight w:val="1265"/>
        </w:trPr>
        <w:tc>
          <w:tcPr>
            <w:tcW w:w="3510" w:type="dxa"/>
            <w:gridSpan w:val="2"/>
            <w:shd w:val="clear" w:color="auto" w:fill="auto"/>
          </w:tcPr>
          <w:p w:rsidR="007D495F" w:rsidRPr="00955C01" w:rsidRDefault="007D495F" w:rsidP="005240DD">
            <w:pPr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lastRenderedPageBreak/>
              <w:t>Verstädterung</w:t>
            </w:r>
          </w:p>
        </w:tc>
        <w:tc>
          <w:tcPr>
            <w:tcW w:w="3471" w:type="dxa"/>
          </w:tcPr>
          <w:p w:rsidR="007D495F" w:rsidRPr="00955C01" w:rsidRDefault="007D495F" w:rsidP="00546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Ursachen und Folgen für städtische und/oder ländliche Räume</w:t>
            </w:r>
          </w:p>
          <w:p w:rsidR="007D495F" w:rsidRPr="00955C01" w:rsidRDefault="007D495F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Landflucht</w:t>
            </w:r>
          </w:p>
          <w:p w:rsidR="007D495F" w:rsidRPr="00955C01" w:rsidRDefault="007D495F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Stadt als Entwicklungsmotor</w:t>
            </w:r>
          </w:p>
        </w:tc>
        <w:tc>
          <w:tcPr>
            <w:tcW w:w="7302" w:type="dxa"/>
            <w:shd w:val="clear" w:color="auto" w:fill="auto"/>
          </w:tcPr>
          <w:p w:rsidR="00655A25" w:rsidRPr="00955C01" w:rsidRDefault="00655A25" w:rsidP="0069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 xml:space="preserve">Berlin und das brandenburgische Umland – Wirtschaft: </w:t>
            </w:r>
            <w:r w:rsidR="00B34578" w:rsidRPr="00955C01">
              <w:rPr>
                <w:rFonts w:ascii="Arial" w:hAnsi="Arial" w:cs="Arial"/>
                <w:sz w:val="20"/>
                <w:szCs w:val="20"/>
              </w:rPr>
              <w:t>22/23</w:t>
            </w:r>
          </w:p>
          <w:p w:rsidR="00B34578" w:rsidRPr="00955C01" w:rsidRDefault="00B34578" w:rsidP="0069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Berlin – Stadtentwicklung seit 1840: 27.3</w:t>
            </w:r>
          </w:p>
          <w:p w:rsidR="00B34578" w:rsidRPr="00955C01" w:rsidRDefault="00B34578" w:rsidP="0069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Berlin – Tagespendler: 28.2</w:t>
            </w:r>
          </w:p>
          <w:p w:rsidR="00B34578" w:rsidRPr="00955C01" w:rsidRDefault="00B34578" w:rsidP="0069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Berlin – Bevölkerungsdichte: 29.5</w:t>
            </w:r>
          </w:p>
          <w:p w:rsidR="006950CC" w:rsidRPr="00955C01" w:rsidRDefault="006950CC" w:rsidP="0069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Perlflussdelta (Südost-China) – Verstädterung und Wirtschaftswachstum (1980</w:t>
            </w:r>
            <w:r w:rsidR="00655A25" w:rsidRPr="00955C01">
              <w:rPr>
                <w:rFonts w:ascii="Arial" w:hAnsi="Arial" w:cs="Arial"/>
                <w:sz w:val="20"/>
                <w:szCs w:val="20"/>
              </w:rPr>
              <w:t>/</w:t>
            </w:r>
            <w:r w:rsidRPr="00955C01">
              <w:rPr>
                <w:rFonts w:ascii="Arial" w:hAnsi="Arial" w:cs="Arial"/>
                <w:sz w:val="20"/>
                <w:szCs w:val="20"/>
              </w:rPr>
              <w:t>2016)</w:t>
            </w:r>
            <w:r w:rsidR="00655A25" w:rsidRPr="00955C01">
              <w:rPr>
                <w:rFonts w:ascii="Arial" w:hAnsi="Arial" w:cs="Arial"/>
                <w:sz w:val="20"/>
                <w:szCs w:val="20"/>
              </w:rPr>
              <w:t>: 106.1</w:t>
            </w:r>
          </w:p>
          <w:p w:rsidR="007D495F" w:rsidRPr="00955C01" w:rsidRDefault="006950CC" w:rsidP="0069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Südasien, Ostasien und Südostasien – Bevölkerungsschwerpunkt der Erde</w:t>
            </w:r>
            <w:r w:rsidR="00655A25" w:rsidRPr="00955C01">
              <w:rPr>
                <w:rFonts w:ascii="Arial" w:hAnsi="Arial" w:cs="Arial"/>
                <w:sz w:val="20"/>
                <w:szCs w:val="20"/>
              </w:rPr>
              <w:t>: 107.2</w:t>
            </w:r>
          </w:p>
          <w:p w:rsidR="00655A25" w:rsidRPr="00955C01" w:rsidRDefault="00655A25" w:rsidP="0069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Verstädterung: 179.4</w:t>
            </w:r>
          </w:p>
        </w:tc>
      </w:tr>
      <w:tr w:rsidR="00AA568D" w:rsidRPr="00955C01" w:rsidTr="001D7A77">
        <w:trPr>
          <w:trHeight w:val="127"/>
        </w:trPr>
        <w:tc>
          <w:tcPr>
            <w:tcW w:w="14283" w:type="dxa"/>
            <w:gridSpan w:val="4"/>
            <w:shd w:val="clear" w:color="auto" w:fill="F2F2F2"/>
          </w:tcPr>
          <w:p w:rsidR="00AA568D" w:rsidRPr="00955C01" w:rsidRDefault="00AA568D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b/>
                <w:bCs/>
                <w:sz w:val="24"/>
                <w:szCs w:val="24"/>
                <w:lang w:eastAsia="de-DE"/>
              </w:rPr>
              <w:t>3.3 Vielfalt der Erde 7/8</w:t>
            </w:r>
          </w:p>
        </w:tc>
      </w:tr>
      <w:tr w:rsidR="00546675" w:rsidRPr="00955C01" w:rsidTr="00437D0A">
        <w:trPr>
          <w:trHeight w:val="127"/>
        </w:trPr>
        <w:tc>
          <w:tcPr>
            <w:tcW w:w="3510" w:type="dxa"/>
            <w:gridSpan w:val="2"/>
            <w:shd w:val="clear" w:color="auto" w:fill="auto"/>
          </w:tcPr>
          <w:p w:rsidR="00546675" w:rsidRPr="00955C01" w:rsidRDefault="00AA568D" w:rsidP="005240DD">
            <w:pPr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Geofaktoren und Geozonen</w:t>
            </w:r>
          </w:p>
        </w:tc>
        <w:tc>
          <w:tcPr>
            <w:tcW w:w="3471" w:type="dxa"/>
          </w:tcPr>
          <w:p w:rsidR="00546675" w:rsidRPr="00955C01" w:rsidRDefault="00AA568D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Modell der Geofaktoren</w:t>
            </w:r>
          </w:p>
        </w:tc>
        <w:tc>
          <w:tcPr>
            <w:tcW w:w="7302" w:type="dxa"/>
            <w:shd w:val="clear" w:color="auto" w:fill="auto"/>
          </w:tcPr>
          <w:p w:rsidR="00546675" w:rsidRPr="00955C01" w:rsidRDefault="00546675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68D" w:rsidRPr="00955C01" w:rsidTr="00437D0A">
        <w:trPr>
          <w:trHeight w:val="127"/>
        </w:trPr>
        <w:tc>
          <w:tcPr>
            <w:tcW w:w="3510" w:type="dxa"/>
            <w:gridSpan w:val="2"/>
            <w:shd w:val="clear" w:color="auto" w:fill="auto"/>
          </w:tcPr>
          <w:p w:rsidR="00AA568D" w:rsidRPr="00955C01" w:rsidRDefault="00AA568D" w:rsidP="00AA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 xml:space="preserve">Nutzungspotenzial und Herausforderungen an einem ausgewählten Beispiel der wechselfeuchten oder </w:t>
            </w:r>
            <w:proofErr w:type="spellStart"/>
            <w:r w:rsidRPr="00955C01">
              <w:rPr>
                <w:rFonts w:ascii="Arial" w:hAnsi="Arial" w:cs="Arial"/>
                <w:lang w:eastAsia="de-DE"/>
              </w:rPr>
              <w:t>immerfeuchten</w:t>
            </w:r>
            <w:proofErr w:type="spellEnd"/>
            <w:r w:rsidRPr="00955C01">
              <w:rPr>
                <w:rFonts w:ascii="Arial" w:hAnsi="Arial" w:cs="Arial"/>
                <w:lang w:eastAsia="de-DE"/>
              </w:rPr>
              <w:t xml:space="preserve"> Tropen</w:t>
            </w:r>
          </w:p>
        </w:tc>
        <w:tc>
          <w:tcPr>
            <w:tcW w:w="3471" w:type="dxa"/>
          </w:tcPr>
          <w:p w:rsidR="00AA568D" w:rsidRPr="00955C01" w:rsidRDefault="00AA568D" w:rsidP="00AA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Wechselwirkung der Geofaktoren (z. B. von Klima, Vegetation, Wasser, Boden), Nutzungsinteressen auf allen Maßstabsebenen</w:t>
            </w:r>
          </w:p>
        </w:tc>
        <w:tc>
          <w:tcPr>
            <w:tcW w:w="7302" w:type="dxa"/>
            <w:shd w:val="clear" w:color="auto" w:fill="auto"/>
          </w:tcPr>
          <w:p w:rsidR="00C020C9" w:rsidRPr="00955C01" w:rsidRDefault="00C020C9" w:rsidP="00C02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Kilimandscharo (Tansania) – Höhenstufen der Vegetation: 120.2</w:t>
            </w:r>
          </w:p>
          <w:p w:rsidR="00C020C9" w:rsidRPr="00955C01" w:rsidRDefault="00C020C9" w:rsidP="00C02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Temperaturen im Januar: 126.1</w:t>
            </w:r>
          </w:p>
          <w:p w:rsidR="00C020C9" w:rsidRPr="00955C01" w:rsidRDefault="00C020C9" w:rsidP="00C02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Temperaturen im Juli: 126.2</w:t>
            </w:r>
          </w:p>
          <w:p w:rsidR="00C020C9" w:rsidRPr="00955C01" w:rsidRDefault="00C020C9" w:rsidP="00C02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Vegetation im Januar: 126.3</w:t>
            </w:r>
          </w:p>
          <w:p w:rsidR="00C020C9" w:rsidRPr="00955C01" w:rsidRDefault="00C020C9" w:rsidP="00C02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Vegetation im Juli: 126.4</w:t>
            </w:r>
          </w:p>
          <w:p w:rsidR="00C020C9" w:rsidRPr="00955C01" w:rsidRDefault="00C020C9" w:rsidP="00C02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Niederschläge im Januar: 127.5</w:t>
            </w:r>
          </w:p>
          <w:p w:rsidR="00C020C9" w:rsidRPr="00955C01" w:rsidRDefault="00C020C9" w:rsidP="00C02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lastRenderedPageBreak/>
              <w:t>Afrika – Niederschläge im Juli: 127.6</w:t>
            </w:r>
          </w:p>
          <w:p w:rsidR="00C020C9" w:rsidRPr="00955C01" w:rsidRDefault="00C020C9" w:rsidP="00C02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Der Nil – Strombaum und Abfluss: 127.7</w:t>
            </w:r>
          </w:p>
          <w:p w:rsidR="00BF522A" w:rsidRPr="00955C01" w:rsidRDefault="00BF522A" w:rsidP="00C02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Rohstoffgewinnung durch ungeregelten Bergbau: 129.2</w:t>
            </w:r>
          </w:p>
          <w:p w:rsidR="00BF522A" w:rsidRPr="00955C01" w:rsidRDefault="00BF522A" w:rsidP="00BF5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Rohstoff-Zulieferung aus dem Kongo für die Handy-Herstellung: 129.3</w:t>
            </w:r>
          </w:p>
          <w:p w:rsidR="002C659D" w:rsidRPr="00955C01" w:rsidRDefault="002C659D" w:rsidP="00BF5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Südamerika – Klimadiagramme: 160.1</w:t>
            </w:r>
          </w:p>
          <w:p w:rsidR="002C659D" w:rsidRPr="00955C01" w:rsidRDefault="002C659D" w:rsidP="002C6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Südamerika – Vegetation und Landwirtschaft: 160.2</w:t>
            </w:r>
          </w:p>
          <w:p w:rsidR="002C659D" w:rsidRPr="00955C01" w:rsidRDefault="002C659D" w:rsidP="002C6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Anden – Höhenstufen der Vegetation: 161.3</w:t>
            </w:r>
          </w:p>
          <w:p w:rsidR="002C659D" w:rsidRPr="00955C01" w:rsidRDefault="002C659D" w:rsidP="002C6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5C01">
              <w:rPr>
                <w:rFonts w:ascii="Arial" w:hAnsi="Arial" w:cs="Arial"/>
                <w:sz w:val="20"/>
                <w:szCs w:val="20"/>
              </w:rPr>
              <w:t>Carepa</w:t>
            </w:r>
            <w:proofErr w:type="spellEnd"/>
            <w:r w:rsidRPr="00955C01">
              <w:rPr>
                <w:rFonts w:ascii="Arial" w:hAnsi="Arial" w:cs="Arial"/>
                <w:sz w:val="20"/>
                <w:szCs w:val="20"/>
              </w:rPr>
              <w:t xml:space="preserve"> (Golf von </w:t>
            </w:r>
            <w:proofErr w:type="spellStart"/>
            <w:r w:rsidRPr="00955C01">
              <w:rPr>
                <w:rFonts w:ascii="Arial" w:hAnsi="Arial" w:cs="Arial"/>
                <w:sz w:val="20"/>
                <w:szCs w:val="20"/>
              </w:rPr>
              <w:t>Darien</w:t>
            </w:r>
            <w:proofErr w:type="spellEnd"/>
            <w:r w:rsidRPr="00955C01">
              <w:rPr>
                <w:rFonts w:ascii="Arial" w:hAnsi="Arial" w:cs="Arial"/>
                <w:sz w:val="20"/>
                <w:szCs w:val="20"/>
              </w:rPr>
              <w:t> / Kolumbien) – Bananenanbau: 161.4</w:t>
            </w:r>
          </w:p>
          <w:p w:rsidR="002C659D" w:rsidRPr="00955C01" w:rsidRDefault="002C659D" w:rsidP="002C6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Anbau und Weg von Bananen (Nebengrafik): 161.4</w:t>
            </w:r>
          </w:p>
          <w:p w:rsidR="002C659D" w:rsidRPr="00955C01" w:rsidRDefault="002C659D" w:rsidP="002C6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Bananenproduktion und Bananenhandel: 161.5</w:t>
            </w:r>
          </w:p>
          <w:p w:rsidR="00C020C9" w:rsidRPr="00955C01" w:rsidRDefault="00474472" w:rsidP="004744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5C01">
              <w:rPr>
                <w:rFonts w:ascii="Arial" w:hAnsi="Arial" w:cs="Arial"/>
                <w:sz w:val="20"/>
                <w:szCs w:val="20"/>
              </w:rPr>
              <w:t>Amazonien</w:t>
            </w:r>
            <w:proofErr w:type="spellEnd"/>
            <w:r w:rsidRPr="00955C01">
              <w:rPr>
                <w:rFonts w:ascii="Arial" w:hAnsi="Arial" w:cs="Arial"/>
                <w:sz w:val="20"/>
                <w:szCs w:val="20"/>
              </w:rPr>
              <w:t xml:space="preserve"> – Eingriffe in den tropischen Regenwald (1980/2018)</w:t>
            </w:r>
            <w:r w:rsidR="000E705E" w:rsidRPr="00955C01">
              <w:rPr>
                <w:rFonts w:ascii="Arial" w:hAnsi="Arial" w:cs="Arial"/>
                <w:sz w:val="20"/>
                <w:szCs w:val="20"/>
              </w:rPr>
              <w:t>: 163.2</w:t>
            </w:r>
          </w:p>
          <w:p w:rsidR="00B34578" w:rsidRPr="00955C01" w:rsidRDefault="002C659D" w:rsidP="00B345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5C01">
              <w:rPr>
                <w:rFonts w:ascii="Arial" w:hAnsi="Arial" w:cs="Arial"/>
                <w:sz w:val="20"/>
                <w:szCs w:val="20"/>
              </w:rPr>
              <w:t>K</w:t>
            </w:r>
            <w:r w:rsidR="00B34578" w:rsidRPr="00955C01">
              <w:rPr>
                <w:rFonts w:ascii="Arial" w:hAnsi="Arial" w:cs="Arial"/>
                <w:sz w:val="20"/>
                <w:szCs w:val="20"/>
              </w:rPr>
              <w:t>limate</w:t>
            </w:r>
            <w:proofErr w:type="spellEnd"/>
            <w:r w:rsidR="00B34578" w:rsidRPr="00955C01">
              <w:rPr>
                <w:rFonts w:ascii="Arial" w:hAnsi="Arial" w:cs="Arial"/>
                <w:sz w:val="20"/>
                <w:szCs w:val="20"/>
              </w:rPr>
              <w:t xml:space="preserve"> der Erde (</w:t>
            </w:r>
            <w:r w:rsidR="002478AD" w:rsidRPr="00955C01">
              <w:rPr>
                <w:rFonts w:ascii="Arial" w:hAnsi="Arial" w:cs="Arial"/>
                <w:sz w:val="20"/>
                <w:szCs w:val="20"/>
              </w:rPr>
              <w:t>Klimazonen nach ihrer Entstehung</w:t>
            </w:r>
            <w:r w:rsidR="00B34578" w:rsidRPr="00955C01">
              <w:rPr>
                <w:rFonts w:ascii="Arial" w:hAnsi="Arial" w:cs="Arial"/>
                <w:sz w:val="20"/>
                <w:szCs w:val="20"/>
              </w:rPr>
              <w:t>): 172/173.1</w:t>
            </w:r>
          </w:p>
          <w:p w:rsidR="00B34578" w:rsidRPr="00955C01" w:rsidRDefault="00B34578" w:rsidP="00B345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Niederschläge im Januar (Nordwinter/Südsommer): 172.3</w:t>
            </w:r>
          </w:p>
          <w:p w:rsidR="00B34578" w:rsidRPr="00955C01" w:rsidRDefault="00B34578" w:rsidP="00B345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Schema der globalen Windzirkulation: 173.2</w:t>
            </w:r>
          </w:p>
          <w:p w:rsidR="00B34578" w:rsidRPr="00955C01" w:rsidRDefault="00B34578" w:rsidP="00B345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Niederschläge im Juli (Nordsommer/Südwinter): 173.4</w:t>
            </w:r>
          </w:p>
          <w:p w:rsidR="00B34578" w:rsidRPr="00955C01" w:rsidRDefault="00B34578" w:rsidP="00B345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Klimadiagramme: 174.1</w:t>
            </w:r>
          </w:p>
          <w:p w:rsidR="00B34578" w:rsidRPr="00955C01" w:rsidRDefault="00B34578" w:rsidP="00B345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5C01">
              <w:rPr>
                <w:rFonts w:ascii="Arial" w:hAnsi="Arial" w:cs="Arial"/>
                <w:sz w:val="20"/>
                <w:szCs w:val="20"/>
              </w:rPr>
              <w:t>Klimate</w:t>
            </w:r>
            <w:proofErr w:type="spellEnd"/>
            <w:r w:rsidRPr="00955C01">
              <w:rPr>
                <w:rFonts w:ascii="Arial" w:hAnsi="Arial" w:cs="Arial"/>
                <w:sz w:val="20"/>
                <w:szCs w:val="20"/>
              </w:rPr>
              <w:t xml:space="preserve"> der Erde</w:t>
            </w:r>
            <w:r w:rsidR="002478AD" w:rsidRPr="00955C01">
              <w:rPr>
                <w:rFonts w:ascii="Arial" w:hAnsi="Arial" w:cs="Arial"/>
                <w:sz w:val="20"/>
                <w:szCs w:val="20"/>
              </w:rPr>
              <w:t xml:space="preserve"> (Klimazonen nach ihren Merkmalen)</w:t>
            </w:r>
            <w:r w:rsidR="002C659D" w:rsidRPr="00955C01">
              <w:rPr>
                <w:rFonts w:ascii="Arial" w:hAnsi="Arial" w:cs="Arial"/>
                <w:sz w:val="20"/>
                <w:szCs w:val="20"/>
              </w:rPr>
              <w:t>:</w:t>
            </w:r>
            <w:r w:rsidR="002478AD" w:rsidRPr="00955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659D" w:rsidRPr="00955C01">
              <w:rPr>
                <w:rFonts w:ascii="Arial" w:hAnsi="Arial" w:cs="Arial"/>
                <w:sz w:val="20"/>
                <w:szCs w:val="20"/>
              </w:rPr>
              <w:t>174/175.2</w:t>
            </w:r>
          </w:p>
          <w:p w:rsidR="003D4187" w:rsidRPr="00955C01" w:rsidRDefault="00B34578" w:rsidP="00B345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Globalstrahlung</w:t>
            </w:r>
            <w:r w:rsidR="002C659D" w:rsidRPr="00955C01">
              <w:rPr>
                <w:rFonts w:ascii="Arial" w:hAnsi="Arial" w:cs="Arial"/>
                <w:sz w:val="20"/>
                <w:szCs w:val="20"/>
              </w:rPr>
              <w:t>: 174.3</w:t>
            </w:r>
          </w:p>
          <w:p w:rsidR="002C659D" w:rsidRPr="00955C01" w:rsidRDefault="002C659D" w:rsidP="00B345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Landschaften: 176/177</w:t>
            </w:r>
            <w:r w:rsidR="0008783E">
              <w:rPr>
                <w:rFonts w:ascii="Arial" w:hAnsi="Arial" w:cs="Arial"/>
                <w:sz w:val="20"/>
                <w:szCs w:val="20"/>
              </w:rPr>
              <w:t>.1</w:t>
            </w:r>
          </w:p>
        </w:tc>
      </w:tr>
      <w:tr w:rsidR="00AA568D" w:rsidRPr="00955C01" w:rsidTr="00437D0A">
        <w:trPr>
          <w:trHeight w:val="127"/>
        </w:trPr>
        <w:tc>
          <w:tcPr>
            <w:tcW w:w="3510" w:type="dxa"/>
            <w:gridSpan w:val="2"/>
            <w:shd w:val="clear" w:color="auto" w:fill="auto"/>
          </w:tcPr>
          <w:p w:rsidR="00AA568D" w:rsidRPr="00955C01" w:rsidRDefault="00AA568D" w:rsidP="005240DD">
            <w:pPr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lastRenderedPageBreak/>
              <w:t>Nachhaltige Entwicklung</w:t>
            </w:r>
          </w:p>
        </w:tc>
        <w:tc>
          <w:tcPr>
            <w:tcW w:w="3471" w:type="dxa"/>
          </w:tcPr>
          <w:p w:rsidR="00AA568D" w:rsidRPr="00955C01" w:rsidRDefault="00AA568D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</w:p>
        </w:tc>
        <w:tc>
          <w:tcPr>
            <w:tcW w:w="7302" w:type="dxa"/>
            <w:shd w:val="clear" w:color="auto" w:fill="auto"/>
          </w:tcPr>
          <w:p w:rsidR="00AA568D" w:rsidRPr="00955C01" w:rsidRDefault="00AA568D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68D" w:rsidRPr="00955C01" w:rsidTr="001D7A77">
        <w:trPr>
          <w:trHeight w:val="127"/>
        </w:trPr>
        <w:tc>
          <w:tcPr>
            <w:tcW w:w="14283" w:type="dxa"/>
            <w:gridSpan w:val="4"/>
            <w:shd w:val="clear" w:color="auto" w:fill="F2F2F2"/>
          </w:tcPr>
          <w:p w:rsidR="00AA568D" w:rsidRPr="00955C01" w:rsidRDefault="00AA568D" w:rsidP="00AA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de-DE"/>
              </w:rPr>
            </w:pPr>
            <w:r w:rsidRPr="00955C01">
              <w:rPr>
                <w:rFonts w:ascii="Arial" w:hAnsi="Arial" w:cs="Arial"/>
                <w:b/>
                <w:bCs/>
                <w:sz w:val="24"/>
                <w:szCs w:val="24"/>
                <w:lang w:eastAsia="de-DE"/>
              </w:rPr>
              <w:t>3.4 Armut und Reichtum 7/8</w:t>
            </w:r>
          </w:p>
          <w:p w:rsidR="00AA568D" w:rsidRPr="00955C01" w:rsidRDefault="00AA568D" w:rsidP="00AA5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b/>
                <w:bCs/>
                <w:i/>
                <w:iCs/>
                <w:lang w:eastAsia="de-DE"/>
              </w:rPr>
              <w:t>(Unterricht im gesellschaftswissenschaftlichen Fächerverbund)</w:t>
            </w:r>
          </w:p>
        </w:tc>
      </w:tr>
      <w:tr w:rsidR="00396615" w:rsidRPr="00955C01" w:rsidTr="00CD277C">
        <w:trPr>
          <w:trHeight w:val="1265"/>
        </w:trPr>
        <w:tc>
          <w:tcPr>
            <w:tcW w:w="3510" w:type="dxa"/>
            <w:gridSpan w:val="2"/>
            <w:shd w:val="clear" w:color="auto" w:fill="auto"/>
          </w:tcPr>
          <w:p w:rsidR="00396615" w:rsidRPr="00955C01" w:rsidRDefault="00396615" w:rsidP="00770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Leben in der Einen Welt/ Entwicklungsunterschiede</w:t>
            </w:r>
          </w:p>
        </w:tc>
        <w:tc>
          <w:tcPr>
            <w:tcW w:w="3471" w:type="dxa"/>
          </w:tcPr>
          <w:p w:rsidR="00396615" w:rsidRPr="00955C01" w:rsidRDefault="00396615" w:rsidP="00AA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Hunger und Überfluss</w:t>
            </w:r>
          </w:p>
          <w:p w:rsidR="00396615" w:rsidRPr="00955C01" w:rsidRDefault="00396615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Ursachen/Folgen von Armut</w:t>
            </w:r>
          </w:p>
          <w:p w:rsidR="00396615" w:rsidRPr="00955C01" w:rsidRDefault="00396615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Wege aus der Armut</w:t>
            </w:r>
          </w:p>
          <w:p w:rsidR="00396615" w:rsidRPr="00955C01" w:rsidRDefault="00396615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fairer Handel</w:t>
            </w:r>
          </w:p>
          <w:p w:rsidR="00396615" w:rsidRPr="00955C01" w:rsidRDefault="00396615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Entwicklungsindikatoren</w:t>
            </w:r>
          </w:p>
        </w:tc>
        <w:tc>
          <w:tcPr>
            <w:tcW w:w="7302" w:type="dxa"/>
            <w:shd w:val="clear" w:color="auto" w:fill="auto"/>
          </w:tcPr>
          <w:p w:rsidR="00416B6E" w:rsidRDefault="00416B6E" w:rsidP="003966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Europa – Migration: 91.4</w:t>
            </w:r>
          </w:p>
          <w:p w:rsidR="00396615" w:rsidRPr="00955C01" w:rsidRDefault="00396615" w:rsidP="003966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Entwicklungsstand: 180.1</w:t>
            </w:r>
          </w:p>
          <w:p w:rsidR="00396615" w:rsidRPr="00955C01" w:rsidRDefault="00396615" w:rsidP="003966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Ernährung:</w:t>
            </w:r>
            <w:r w:rsidR="002478AD" w:rsidRPr="00955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C01">
              <w:rPr>
                <w:rFonts w:ascii="Arial" w:hAnsi="Arial" w:cs="Arial"/>
                <w:sz w:val="20"/>
                <w:szCs w:val="20"/>
              </w:rPr>
              <w:t>180.2</w:t>
            </w:r>
          </w:p>
          <w:p w:rsidR="00396615" w:rsidRPr="00955C01" w:rsidRDefault="00396615" w:rsidP="003966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Lebenserwartung:</w:t>
            </w:r>
            <w:r w:rsidR="000878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C01">
              <w:rPr>
                <w:rFonts w:ascii="Arial" w:hAnsi="Arial" w:cs="Arial"/>
                <w:sz w:val="20"/>
                <w:szCs w:val="20"/>
              </w:rPr>
              <w:t>181.3</w:t>
            </w:r>
          </w:p>
          <w:p w:rsidR="00396615" w:rsidRPr="00955C01" w:rsidRDefault="00396615" w:rsidP="003966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Bildung: 181.4</w:t>
            </w:r>
          </w:p>
          <w:p w:rsidR="00396615" w:rsidRPr="00955C01" w:rsidRDefault="00396615" w:rsidP="003966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Wasserversorgung: 181.5</w:t>
            </w:r>
          </w:p>
          <w:p w:rsidR="00396615" w:rsidRPr="00955C01" w:rsidRDefault="00396615" w:rsidP="003966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Flüchtlinge (Herkunftsstaaten/Aufnahmestaaten): 183.3</w:t>
            </w:r>
          </w:p>
          <w:p w:rsidR="00396615" w:rsidRPr="00955C01" w:rsidRDefault="00396615" w:rsidP="003966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Arbeitsmigranten (Herkunftsstaaten/Aufnahmestaaten): 183.4</w:t>
            </w:r>
          </w:p>
          <w:p w:rsidR="00396615" w:rsidRPr="00955C01" w:rsidRDefault="00396615" w:rsidP="003966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Binnenmigranten (Binnenflüchtlinge/Binnenmigranten aus Bildungs-, Berufs- oder Familiengründen): 183.5</w:t>
            </w:r>
          </w:p>
        </w:tc>
      </w:tr>
      <w:tr w:rsidR="00AA568D" w:rsidRPr="00955C01" w:rsidTr="001D7A77">
        <w:trPr>
          <w:trHeight w:val="127"/>
        </w:trPr>
        <w:tc>
          <w:tcPr>
            <w:tcW w:w="14283" w:type="dxa"/>
            <w:gridSpan w:val="4"/>
            <w:shd w:val="clear" w:color="auto" w:fill="F2F2F2"/>
          </w:tcPr>
          <w:p w:rsidR="00AA568D" w:rsidRPr="00955C01" w:rsidRDefault="00AA568D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b/>
                <w:bCs/>
                <w:sz w:val="24"/>
                <w:szCs w:val="24"/>
                <w:lang w:eastAsia="de-DE"/>
              </w:rPr>
              <w:t>3.5 Umgang mit Ressourcen 9/10</w:t>
            </w:r>
          </w:p>
        </w:tc>
      </w:tr>
      <w:tr w:rsidR="00E95EAB" w:rsidRPr="00955C01" w:rsidTr="00CD277C">
        <w:trPr>
          <w:trHeight w:val="2024"/>
        </w:trPr>
        <w:tc>
          <w:tcPr>
            <w:tcW w:w="3510" w:type="dxa"/>
            <w:gridSpan w:val="2"/>
            <w:shd w:val="clear" w:color="auto" w:fill="auto"/>
          </w:tcPr>
          <w:p w:rsidR="00E95EAB" w:rsidRPr="00955C01" w:rsidRDefault="00E95EAB" w:rsidP="00AA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lastRenderedPageBreak/>
              <w:t>Ressourcen: Verfügbarkeit, Entstehung, nachhaltige Nutzung</w:t>
            </w:r>
          </w:p>
          <w:p w:rsidR="00E95EAB" w:rsidRPr="00955C01" w:rsidRDefault="00E95EAB" w:rsidP="00AA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Ressourcenkonflikte</w:t>
            </w:r>
          </w:p>
          <w:p w:rsidR="00E95EAB" w:rsidRPr="00955C01" w:rsidRDefault="00E95EAB" w:rsidP="00AA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Ressourcenschonung</w:t>
            </w:r>
          </w:p>
          <w:p w:rsidR="00E95EAB" w:rsidRPr="00955C01" w:rsidRDefault="00E95EAB" w:rsidP="00AA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i/>
                <w:iCs/>
                <w:lang w:eastAsia="de-DE"/>
              </w:rPr>
              <w:t>Neben energetischen Ressourcen ist eine weitere Ressource obligatorisch.</w:t>
            </w:r>
          </w:p>
        </w:tc>
        <w:tc>
          <w:tcPr>
            <w:tcW w:w="3471" w:type="dxa"/>
          </w:tcPr>
          <w:p w:rsidR="00E95EAB" w:rsidRPr="00955C01" w:rsidRDefault="00E95EAB" w:rsidP="00AA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Boden: konventionelle Landwirtschaft und ökologischer Landbau</w:t>
            </w:r>
          </w:p>
          <w:p w:rsidR="00E95EAB" w:rsidRPr="00955C01" w:rsidRDefault="00E95EAB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Energierohstoffe (fossil und erneuerbar)</w:t>
            </w:r>
          </w:p>
          <w:p w:rsidR="00E95EAB" w:rsidRPr="00955C01" w:rsidRDefault="00E95EAB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seltene Erden</w:t>
            </w:r>
          </w:p>
          <w:p w:rsidR="00E95EAB" w:rsidRPr="00955C01" w:rsidRDefault="00E95EAB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biotische Rohstoffe (z. B. Holz, Fisch)</w:t>
            </w:r>
          </w:p>
        </w:tc>
        <w:tc>
          <w:tcPr>
            <w:tcW w:w="7302" w:type="dxa"/>
            <w:shd w:val="clear" w:color="auto" w:fill="auto"/>
          </w:tcPr>
          <w:p w:rsidR="00E95EAB" w:rsidRPr="00955C01" w:rsidRDefault="00E95EAB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Brandenburg und Berlin – Konventionelle und ökologische Landwirtschaft: 19.2</w:t>
            </w:r>
          </w:p>
          <w:p w:rsidR="00E95EAB" w:rsidRPr="00955C01" w:rsidRDefault="00E95EAB" w:rsidP="00E95E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Deutschland – Landwirtschaft: 40.1</w:t>
            </w:r>
          </w:p>
          <w:p w:rsidR="00E95EAB" w:rsidRPr="00955C01" w:rsidRDefault="00E95EAB" w:rsidP="00E95E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Flächennutzung in Deutschland (</w:t>
            </w:r>
            <w:r w:rsidR="00FB322C" w:rsidRPr="00955C01">
              <w:rPr>
                <w:rFonts w:ascii="Arial" w:hAnsi="Arial" w:cs="Arial"/>
                <w:sz w:val="20"/>
                <w:szCs w:val="20"/>
              </w:rPr>
              <w:t>Nebengrafik)</w:t>
            </w:r>
            <w:r w:rsidRPr="00955C01">
              <w:rPr>
                <w:rFonts w:ascii="Arial" w:hAnsi="Arial" w:cs="Arial"/>
                <w:sz w:val="20"/>
                <w:szCs w:val="20"/>
              </w:rPr>
              <w:t>: 40.1</w:t>
            </w:r>
          </w:p>
          <w:p w:rsidR="00E95EAB" w:rsidRPr="00955C01" w:rsidRDefault="00E95EAB" w:rsidP="00E95E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Deutschland – Bodenqualität: 41.2</w:t>
            </w:r>
          </w:p>
          <w:p w:rsidR="00FB322C" w:rsidRPr="00955C01" w:rsidRDefault="00FB322C" w:rsidP="00FB32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Deutschland – Flächennutzung durch Landwirtschaft: 41.3</w:t>
            </w:r>
          </w:p>
          <w:p w:rsidR="00FB322C" w:rsidRPr="00955C01" w:rsidRDefault="00FB322C" w:rsidP="00FB32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Deutschland – Viehhaltung: 41.4</w:t>
            </w:r>
          </w:p>
          <w:p w:rsidR="00FB322C" w:rsidRPr="00955C01" w:rsidRDefault="00FB322C" w:rsidP="00FB32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Deutschland und seine Nachbarländer – Energiewirtschaft: 44.1</w:t>
            </w:r>
          </w:p>
          <w:p w:rsidR="00FB322C" w:rsidRPr="00955C01" w:rsidRDefault="00FB322C" w:rsidP="00FB32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Deutschland – Erneuerbare Energie aus Sonne und Erdwärme: 45.2</w:t>
            </w:r>
          </w:p>
          <w:p w:rsidR="00FB322C" w:rsidRPr="00955C01" w:rsidRDefault="00FB322C" w:rsidP="00FB32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Deutschland – Erneuerbare Energie aus Wind:</w:t>
            </w:r>
            <w:r w:rsidR="006307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C01">
              <w:rPr>
                <w:rFonts w:ascii="Arial" w:hAnsi="Arial" w:cs="Arial"/>
                <w:sz w:val="20"/>
                <w:szCs w:val="20"/>
              </w:rPr>
              <w:t>45.3</w:t>
            </w:r>
          </w:p>
          <w:p w:rsidR="00FB322C" w:rsidRPr="00955C01" w:rsidRDefault="00FB322C" w:rsidP="00FB32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Deutschland – Energiemix bei der Stromerzeugung (1995/2018): 45.4</w:t>
            </w:r>
          </w:p>
          <w:p w:rsidR="0028069F" w:rsidRPr="00955C01" w:rsidRDefault="0028069F" w:rsidP="00FB32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Alter der Gebirge und Rohstoffvorkommen: 72.1</w:t>
            </w:r>
          </w:p>
          <w:p w:rsidR="0028069F" w:rsidRPr="00955C01" w:rsidRDefault="0028069F" w:rsidP="00FB32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Erdzeitalter: 72.2</w:t>
            </w:r>
          </w:p>
          <w:p w:rsidR="00FB322C" w:rsidRPr="00955C01" w:rsidRDefault="00FB322C" w:rsidP="00FB32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Energie-Mix: 89.2</w:t>
            </w:r>
          </w:p>
          <w:p w:rsidR="00FB322C" w:rsidRPr="00955C01" w:rsidRDefault="00FB322C" w:rsidP="00FB32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Nicht-erneuerbare Energierohstoffe: 89.3</w:t>
            </w:r>
          </w:p>
          <w:p w:rsidR="00FB322C" w:rsidRPr="00955C01" w:rsidRDefault="00FB322C" w:rsidP="00FB32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Erneuerbare Energiereserven: 89.4</w:t>
            </w:r>
          </w:p>
          <w:p w:rsidR="00FB322C" w:rsidRPr="00955C01" w:rsidRDefault="00FB322C" w:rsidP="00FB32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Wirtschaft (Übersicht): 128.1</w:t>
            </w:r>
          </w:p>
          <w:p w:rsidR="00FB322C" w:rsidRPr="00955C01" w:rsidRDefault="00FB322C" w:rsidP="00FB32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Anteil Afrikas an der bergbaulichen Weltproduktion (Nebengrafik): 128.1</w:t>
            </w:r>
          </w:p>
          <w:p w:rsidR="00FB322C" w:rsidRPr="00955C01" w:rsidRDefault="00FB322C" w:rsidP="00FB32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Rohstoffgewinnung durch ungeregelten Bergbau: 129.2</w:t>
            </w:r>
          </w:p>
          <w:p w:rsidR="00FB322C" w:rsidRPr="00955C01" w:rsidRDefault="00FB322C" w:rsidP="00FB32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Rohstoff-Zulieferung aus dem Kongo für die Handy-Herstellung: 129.3</w:t>
            </w:r>
          </w:p>
          <w:p w:rsidR="002A4F5C" w:rsidRPr="00955C01" w:rsidRDefault="002A4F5C" w:rsidP="002A4F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5C01">
              <w:rPr>
                <w:rFonts w:ascii="Arial" w:hAnsi="Arial" w:cs="Arial"/>
                <w:sz w:val="20"/>
                <w:szCs w:val="20"/>
              </w:rPr>
              <w:t>Amazonien</w:t>
            </w:r>
            <w:proofErr w:type="spellEnd"/>
            <w:r w:rsidRPr="00955C01">
              <w:rPr>
                <w:rFonts w:ascii="Arial" w:hAnsi="Arial" w:cs="Arial"/>
                <w:sz w:val="20"/>
                <w:szCs w:val="20"/>
              </w:rPr>
              <w:t xml:space="preserve"> – Eingriffe in den tropischen Regenwald (1980/2018): 163.2</w:t>
            </w:r>
          </w:p>
          <w:p w:rsidR="002A4F5C" w:rsidRPr="00955C01" w:rsidRDefault="002A4F5C" w:rsidP="002A4F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Weltmeere – Fischfang und Fischzucht: 166/167.1</w:t>
            </w:r>
          </w:p>
          <w:p w:rsidR="002A4F5C" w:rsidRPr="00955C01" w:rsidRDefault="002A4F5C" w:rsidP="002A4F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Fischproduktion 2015 (Nebengrafik): 166.1</w:t>
            </w:r>
          </w:p>
        </w:tc>
      </w:tr>
      <w:tr w:rsidR="00AA568D" w:rsidRPr="00955C01" w:rsidTr="001D7A77">
        <w:trPr>
          <w:trHeight w:val="127"/>
        </w:trPr>
        <w:tc>
          <w:tcPr>
            <w:tcW w:w="14283" w:type="dxa"/>
            <w:gridSpan w:val="4"/>
            <w:shd w:val="clear" w:color="auto" w:fill="F2F2F2"/>
          </w:tcPr>
          <w:p w:rsidR="00AA568D" w:rsidRPr="00955C01" w:rsidRDefault="00AA568D" w:rsidP="00EE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de-DE"/>
              </w:rPr>
            </w:pPr>
            <w:r w:rsidRPr="00955C01">
              <w:rPr>
                <w:rFonts w:ascii="Arial" w:hAnsi="Arial" w:cs="Arial"/>
                <w:b/>
                <w:bCs/>
                <w:sz w:val="24"/>
                <w:szCs w:val="24"/>
                <w:lang w:eastAsia="de-DE"/>
              </w:rPr>
              <w:t>3.6 Klimawandel und Klimaschutz als Beispi</w:t>
            </w:r>
            <w:r w:rsidR="00EE637C" w:rsidRPr="00955C01">
              <w:rPr>
                <w:rFonts w:ascii="Arial" w:hAnsi="Arial" w:cs="Arial"/>
                <w:b/>
                <w:bCs/>
                <w:sz w:val="24"/>
                <w:szCs w:val="24"/>
                <w:lang w:eastAsia="de-DE"/>
              </w:rPr>
              <w:t xml:space="preserve">el für internationale Konflikte </w:t>
            </w:r>
            <w:r w:rsidRPr="00955C01">
              <w:rPr>
                <w:rFonts w:ascii="Arial" w:hAnsi="Arial" w:cs="Arial"/>
                <w:b/>
                <w:bCs/>
                <w:sz w:val="24"/>
                <w:szCs w:val="24"/>
                <w:lang w:eastAsia="de-DE"/>
              </w:rPr>
              <w:t>und Konfliktlösungen 9/10</w:t>
            </w:r>
          </w:p>
        </w:tc>
      </w:tr>
      <w:tr w:rsidR="002A4F5C" w:rsidRPr="00955C01" w:rsidTr="00CD277C">
        <w:trPr>
          <w:trHeight w:val="2530"/>
        </w:trPr>
        <w:tc>
          <w:tcPr>
            <w:tcW w:w="3510" w:type="dxa"/>
            <w:gridSpan w:val="2"/>
            <w:shd w:val="clear" w:color="auto" w:fill="auto"/>
          </w:tcPr>
          <w:p w:rsidR="002A4F5C" w:rsidRPr="00955C01" w:rsidRDefault="002A4F5C" w:rsidP="00EE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Ursachen und regionale/globale Folgen des Klimawandels</w:t>
            </w:r>
          </w:p>
          <w:p w:rsidR="002A4F5C" w:rsidRPr="00955C01" w:rsidRDefault="002A4F5C" w:rsidP="00EE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Nachhaltige Maßnahmen des Klimaschutzes</w:t>
            </w:r>
          </w:p>
          <w:p w:rsidR="002A4F5C" w:rsidRPr="00955C01" w:rsidRDefault="002A4F5C" w:rsidP="005240DD">
            <w:pPr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Interessenkonflikte beim Klimaschutz</w:t>
            </w:r>
          </w:p>
        </w:tc>
        <w:tc>
          <w:tcPr>
            <w:tcW w:w="3471" w:type="dxa"/>
          </w:tcPr>
          <w:p w:rsidR="002A4F5C" w:rsidRPr="00955C01" w:rsidRDefault="002A4F5C" w:rsidP="00EE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Wetter und Klima</w:t>
            </w:r>
          </w:p>
          <w:p w:rsidR="002A4F5C" w:rsidRPr="00955C01" w:rsidRDefault="002A4F5C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Aufbau und Zusammensetzung der Atmosphäre</w:t>
            </w:r>
          </w:p>
          <w:p w:rsidR="002A4F5C" w:rsidRPr="00955C01" w:rsidRDefault="002A4F5C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Treibhauseffekt</w:t>
            </w:r>
          </w:p>
          <w:p w:rsidR="002A4F5C" w:rsidRPr="00955C01" w:rsidRDefault="002A4F5C" w:rsidP="00EE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Klimaschutz und Nachhaltigkeit, Anpassung an den Klimawandel</w:t>
            </w:r>
          </w:p>
          <w:p w:rsidR="002A4F5C" w:rsidRPr="00955C01" w:rsidRDefault="002A4F5C" w:rsidP="00EE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Darstellung des Klimawandels in den Medien (z. B. Wettererscheinung/Eisbären als Symbole des Klimawandels)</w:t>
            </w:r>
          </w:p>
        </w:tc>
        <w:tc>
          <w:tcPr>
            <w:tcW w:w="7302" w:type="dxa"/>
            <w:shd w:val="clear" w:color="auto" w:fill="auto"/>
          </w:tcPr>
          <w:p w:rsidR="0028069F" w:rsidRPr="00955C01" w:rsidRDefault="0028069F" w:rsidP="00D9052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t>Klima:</w:t>
            </w:r>
          </w:p>
          <w:p w:rsidR="002A4F5C" w:rsidRPr="00955C01" w:rsidRDefault="002A4F5C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Brandenburg und Berlin – Temperaturen im Jahr: 19.3</w:t>
            </w:r>
          </w:p>
          <w:p w:rsidR="002A4F5C" w:rsidRPr="00955C01" w:rsidRDefault="002A4F5C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Brandenburg und Berlin – Niederschläge im Jahr: 19.4</w:t>
            </w:r>
          </w:p>
          <w:p w:rsidR="002A4F5C" w:rsidRPr="00955C01" w:rsidRDefault="002A4F5C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Deutschland – Klimaregionen: 38.1</w:t>
            </w:r>
          </w:p>
          <w:p w:rsidR="002A4F5C" w:rsidRPr="00955C01" w:rsidRDefault="002A4F5C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Deutschland – Klimatische Hauptmerkmale (Nebenkarte): 38.1</w:t>
            </w:r>
          </w:p>
          <w:p w:rsidR="002A4F5C" w:rsidRPr="00955C01" w:rsidRDefault="002A4F5C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Heide, Magdeburg, Kahler Asten, Kaiserstuhl (</w:t>
            </w:r>
            <w:proofErr w:type="spellStart"/>
            <w:r w:rsidRPr="00955C01">
              <w:rPr>
                <w:rFonts w:ascii="Arial" w:hAnsi="Arial" w:cs="Arial"/>
                <w:sz w:val="20"/>
                <w:szCs w:val="20"/>
              </w:rPr>
              <w:t>Vogtsburg</w:t>
            </w:r>
            <w:proofErr w:type="spellEnd"/>
            <w:r w:rsidRPr="00955C01">
              <w:rPr>
                <w:rFonts w:ascii="Arial" w:hAnsi="Arial" w:cs="Arial"/>
                <w:sz w:val="20"/>
                <w:szCs w:val="20"/>
              </w:rPr>
              <w:t>-Oberrotweil) – Klimadiagramme: 38</w:t>
            </w:r>
          </w:p>
          <w:p w:rsidR="002A4F5C" w:rsidRPr="00955C01" w:rsidRDefault="002A4F5C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Deutschland – Temperaturen im Jahr: 39.2</w:t>
            </w:r>
          </w:p>
          <w:p w:rsidR="002A4F5C" w:rsidRPr="00955C01" w:rsidRDefault="002A4F5C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Deutschland – Niederschläge im Jahr: 39.3</w:t>
            </w:r>
          </w:p>
          <w:p w:rsidR="001D72EA" w:rsidRPr="00955C01" w:rsidRDefault="001D72EA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Temperaturen im Januar: 74.1</w:t>
            </w:r>
          </w:p>
          <w:p w:rsidR="001D72EA" w:rsidRPr="00955C01" w:rsidRDefault="001D72EA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Temperaturen im Juli: 74.2</w:t>
            </w:r>
          </w:p>
          <w:p w:rsidR="001D72EA" w:rsidRPr="00955C01" w:rsidRDefault="001D72EA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 xml:space="preserve">Reykjavik, </w:t>
            </w:r>
            <w:proofErr w:type="spellStart"/>
            <w:r w:rsidRPr="00955C01">
              <w:rPr>
                <w:rFonts w:ascii="Arial" w:hAnsi="Arial" w:cs="Arial"/>
                <w:sz w:val="20"/>
                <w:szCs w:val="20"/>
              </w:rPr>
              <w:t>Haparanda</w:t>
            </w:r>
            <w:proofErr w:type="spellEnd"/>
            <w:r w:rsidRPr="00955C01">
              <w:rPr>
                <w:rFonts w:ascii="Arial" w:hAnsi="Arial" w:cs="Arial"/>
                <w:sz w:val="20"/>
                <w:szCs w:val="20"/>
              </w:rPr>
              <w:t>, Bergen, Moskau, London, Berlin, Zugspitze, Paris, Varna, Rom, Madrid, Lissabon, Ankara – Klimadiagramme: 74.3</w:t>
            </w:r>
          </w:p>
          <w:p w:rsidR="001D72EA" w:rsidRPr="00955C01" w:rsidRDefault="001D72EA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lastRenderedPageBreak/>
              <w:t>Europa – Niederschläge im Jahr: 75.4</w:t>
            </w:r>
          </w:p>
          <w:p w:rsidR="001D72EA" w:rsidRPr="00955C01" w:rsidRDefault="001D72EA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Klimazonen: 75.5</w:t>
            </w:r>
          </w:p>
          <w:p w:rsidR="001D72EA" w:rsidRPr="00955C01" w:rsidRDefault="001D72EA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Asien – Temperaturen (Januar/Juli): 101.2</w:t>
            </w:r>
          </w:p>
          <w:p w:rsidR="001D72EA" w:rsidRPr="00955C01" w:rsidRDefault="001D72EA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Asien – Niederschläge (Januar/Juli)</w:t>
            </w:r>
            <w:r w:rsidR="00E41BA8" w:rsidRPr="00955C01">
              <w:rPr>
                <w:rFonts w:ascii="Arial" w:hAnsi="Arial" w:cs="Arial"/>
                <w:sz w:val="20"/>
                <w:szCs w:val="20"/>
              </w:rPr>
              <w:t>: 101.3</w:t>
            </w:r>
          </w:p>
          <w:p w:rsidR="001D72EA" w:rsidRPr="00955C01" w:rsidRDefault="001D72EA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 xml:space="preserve">Südasien – Jahreszeitlicher Monsun: </w:t>
            </w:r>
            <w:r w:rsidR="00E41BA8" w:rsidRPr="00955C01">
              <w:rPr>
                <w:rFonts w:ascii="Arial" w:hAnsi="Arial" w:cs="Arial"/>
                <w:sz w:val="20"/>
                <w:szCs w:val="20"/>
              </w:rPr>
              <w:t>101</w:t>
            </w:r>
            <w:r w:rsidRPr="00955C01">
              <w:rPr>
                <w:rFonts w:ascii="Arial" w:hAnsi="Arial" w:cs="Arial"/>
                <w:sz w:val="20"/>
                <w:szCs w:val="20"/>
              </w:rPr>
              <w:t>.4</w:t>
            </w:r>
          </w:p>
          <w:p w:rsidR="001D72EA" w:rsidRPr="00955C01" w:rsidRDefault="001D72EA" w:rsidP="001D72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Temperaturen im Januar: 126.1</w:t>
            </w:r>
          </w:p>
          <w:p w:rsidR="001D72EA" w:rsidRPr="00955C01" w:rsidRDefault="001D72EA" w:rsidP="001D72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Temperaturen im Juli: 126.2</w:t>
            </w:r>
          </w:p>
          <w:p w:rsidR="001D72EA" w:rsidRPr="00955C01" w:rsidRDefault="001D72EA" w:rsidP="001D72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Vegetation im Januar: 126.3</w:t>
            </w:r>
          </w:p>
          <w:p w:rsidR="001D72EA" w:rsidRPr="00955C01" w:rsidRDefault="001D72EA" w:rsidP="001D72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Vegetation im Juli: 126.4</w:t>
            </w:r>
          </w:p>
          <w:p w:rsidR="001D72EA" w:rsidRPr="00955C01" w:rsidRDefault="001D72EA" w:rsidP="001D72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Niederschläge im Januar: 127.5</w:t>
            </w:r>
          </w:p>
          <w:p w:rsidR="001D72EA" w:rsidRPr="00955C01" w:rsidRDefault="001D72EA" w:rsidP="001D72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Niederschläge im Juli: 127.6</w:t>
            </w:r>
          </w:p>
          <w:p w:rsidR="001D72EA" w:rsidRPr="00955C01" w:rsidRDefault="001D72EA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Klimadiagramme aus den USA: 150.2</w:t>
            </w:r>
          </w:p>
          <w:p w:rsidR="001D72EA" w:rsidRPr="00955C01" w:rsidRDefault="001D72EA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Nord- und Mittelamerika – Temperaturen im Januar: 151.3</w:t>
            </w:r>
          </w:p>
          <w:p w:rsidR="001D72EA" w:rsidRPr="00955C01" w:rsidRDefault="001D72EA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Nord- und Mittelamerika – Temperaturen im Juli: 151.4</w:t>
            </w:r>
          </w:p>
          <w:p w:rsidR="001D72EA" w:rsidRPr="00955C01" w:rsidRDefault="001D72EA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Nord- und Mittelamerika – Niederschläge im Jahr: 151.6</w:t>
            </w:r>
          </w:p>
          <w:p w:rsidR="001D72EA" w:rsidRPr="00955C01" w:rsidRDefault="001D72EA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5C01">
              <w:rPr>
                <w:rFonts w:ascii="Arial" w:hAnsi="Arial" w:cs="Arial"/>
                <w:sz w:val="20"/>
                <w:szCs w:val="20"/>
              </w:rPr>
              <w:t>Klimate</w:t>
            </w:r>
            <w:proofErr w:type="spellEnd"/>
            <w:r w:rsidRPr="00955C01">
              <w:rPr>
                <w:rFonts w:ascii="Arial" w:hAnsi="Arial" w:cs="Arial"/>
                <w:sz w:val="20"/>
                <w:szCs w:val="20"/>
              </w:rPr>
              <w:t xml:space="preserve"> der Erde (</w:t>
            </w:r>
            <w:r w:rsidR="00CD277C" w:rsidRPr="00955C01">
              <w:rPr>
                <w:rFonts w:ascii="Arial" w:hAnsi="Arial" w:cs="Arial"/>
                <w:sz w:val="20"/>
                <w:szCs w:val="20"/>
              </w:rPr>
              <w:t>Klimazonen nach ihrer Entstehung</w:t>
            </w:r>
            <w:r w:rsidRPr="00955C01">
              <w:rPr>
                <w:rFonts w:ascii="Arial" w:hAnsi="Arial" w:cs="Arial"/>
                <w:sz w:val="20"/>
                <w:szCs w:val="20"/>
              </w:rPr>
              <w:t>)</w:t>
            </w:r>
            <w:r w:rsidR="00CD277C" w:rsidRPr="00955C01">
              <w:rPr>
                <w:rFonts w:ascii="Arial" w:hAnsi="Arial" w:cs="Arial"/>
                <w:sz w:val="20"/>
                <w:szCs w:val="20"/>
              </w:rPr>
              <w:t>: 172/173</w:t>
            </w:r>
            <w:r w:rsidR="00833A84" w:rsidRPr="00955C01">
              <w:rPr>
                <w:rFonts w:ascii="Arial" w:hAnsi="Arial" w:cs="Arial"/>
                <w:sz w:val="20"/>
                <w:szCs w:val="20"/>
              </w:rPr>
              <w:t>.1</w:t>
            </w:r>
          </w:p>
          <w:p w:rsidR="001D72EA" w:rsidRPr="00955C01" w:rsidRDefault="001D72EA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Niederschläge im Januar (Nordwinter/Südsommer)</w:t>
            </w:r>
            <w:r w:rsidR="00CD277C" w:rsidRPr="00955C01">
              <w:rPr>
                <w:rFonts w:ascii="Arial" w:hAnsi="Arial" w:cs="Arial"/>
                <w:sz w:val="20"/>
                <w:szCs w:val="20"/>
              </w:rPr>
              <w:t>: 172</w:t>
            </w:r>
            <w:r w:rsidR="00833A84" w:rsidRPr="00955C01">
              <w:rPr>
                <w:rFonts w:ascii="Arial" w:hAnsi="Arial" w:cs="Arial"/>
                <w:sz w:val="20"/>
                <w:szCs w:val="20"/>
              </w:rPr>
              <w:t>.3</w:t>
            </w:r>
          </w:p>
          <w:p w:rsidR="001D72EA" w:rsidRPr="00955C01" w:rsidRDefault="001D72EA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Schema der globalen Windzirkulation</w:t>
            </w:r>
            <w:r w:rsidR="00833A84" w:rsidRPr="00955C01">
              <w:rPr>
                <w:rFonts w:ascii="Arial" w:hAnsi="Arial" w:cs="Arial"/>
                <w:sz w:val="20"/>
                <w:szCs w:val="20"/>
              </w:rPr>
              <w:t>: 172.2</w:t>
            </w:r>
          </w:p>
          <w:p w:rsidR="001D72EA" w:rsidRPr="00955C01" w:rsidRDefault="001D72EA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Niederschläge im Juli (Nordsommer/Südwinter)</w:t>
            </w:r>
            <w:r w:rsidR="0008783E">
              <w:rPr>
                <w:rFonts w:ascii="Arial" w:hAnsi="Arial" w:cs="Arial"/>
                <w:sz w:val="20"/>
                <w:szCs w:val="20"/>
              </w:rPr>
              <w:t>: 173</w:t>
            </w:r>
            <w:r w:rsidR="00833A84" w:rsidRPr="00955C01">
              <w:rPr>
                <w:rFonts w:ascii="Arial" w:hAnsi="Arial" w:cs="Arial"/>
                <w:sz w:val="20"/>
                <w:szCs w:val="20"/>
              </w:rPr>
              <w:t>.4</w:t>
            </w:r>
          </w:p>
          <w:p w:rsidR="001D72EA" w:rsidRPr="00955C01" w:rsidRDefault="001D72EA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Klimadiagramme</w:t>
            </w:r>
            <w:r w:rsidR="00833A84" w:rsidRPr="00955C01">
              <w:rPr>
                <w:rFonts w:ascii="Arial" w:hAnsi="Arial" w:cs="Arial"/>
                <w:sz w:val="20"/>
                <w:szCs w:val="20"/>
              </w:rPr>
              <w:t>: 174.1</w:t>
            </w:r>
          </w:p>
          <w:p w:rsidR="001D72EA" w:rsidRPr="00955C01" w:rsidRDefault="001D72EA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5C01">
              <w:rPr>
                <w:rFonts w:ascii="Arial" w:hAnsi="Arial" w:cs="Arial"/>
                <w:sz w:val="20"/>
                <w:szCs w:val="20"/>
              </w:rPr>
              <w:t>Klimate</w:t>
            </w:r>
            <w:proofErr w:type="spellEnd"/>
            <w:r w:rsidRPr="00955C01">
              <w:rPr>
                <w:rFonts w:ascii="Arial" w:hAnsi="Arial" w:cs="Arial"/>
                <w:sz w:val="20"/>
                <w:szCs w:val="20"/>
              </w:rPr>
              <w:t xml:space="preserve"> der Erde</w:t>
            </w:r>
            <w:r w:rsidR="002478AD" w:rsidRPr="00955C01">
              <w:rPr>
                <w:rFonts w:ascii="Arial" w:hAnsi="Arial" w:cs="Arial"/>
                <w:sz w:val="20"/>
                <w:szCs w:val="20"/>
              </w:rPr>
              <w:t xml:space="preserve"> (Klimazonen nach ihren Merkmalen)</w:t>
            </w:r>
            <w:r w:rsidR="009A1876" w:rsidRPr="00955C01">
              <w:rPr>
                <w:rFonts w:ascii="Arial" w:hAnsi="Arial" w:cs="Arial"/>
                <w:sz w:val="20"/>
                <w:szCs w:val="20"/>
              </w:rPr>
              <w:t>:</w:t>
            </w:r>
            <w:r w:rsidR="00833A84" w:rsidRPr="00955C01">
              <w:rPr>
                <w:rFonts w:ascii="Arial" w:hAnsi="Arial" w:cs="Arial"/>
                <w:sz w:val="20"/>
                <w:szCs w:val="20"/>
              </w:rPr>
              <w:t xml:space="preserve"> 174/175.2</w:t>
            </w:r>
          </w:p>
          <w:p w:rsidR="0028069F" w:rsidRPr="00955C01" w:rsidRDefault="0028069F" w:rsidP="00955C0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t>Klimawandel:</w:t>
            </w:r>
          </w:p>
          <w:p w:rsidR="0028069F" w:rsidRPr="00955C01" w:rsidRDefault="0028069F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 xml:space="preserve">Deutschland – Temperaturveränderung </w:t>
            </w:r>
            <w:bookmarkStart w:id="0" w:name="_GoBack"/>
            <w:r w:rsidRPr="00955C01">
              <w:rPr>
                <w:rFonts w:ascii="Arial" w:hAnsi="Arial" w:cs="Arial"/>
                <w:sz w:val="20"/>
                <w:szCs w:val="20"/>
              </w:rPr>
              <w:t>191</w:t>
            </w:r>
            <w:bookmarkEnd w:id="0"/>
            <w:r w:rsidRPr="00955C01">
              <w:rPr>
                <w:rFonts w:ascii="Arial" w:hAnsi="Arial" w:cs="Arial"/>
                <w:sz w:val="20"/>
                <w:szCs w:val="20"/>
              </w:rPr>
              <w:t>5–2015: 39.4</w:t>
            </w:r>
          </w:p>
          <w:p w:rsidR="0028069F" w:rsidRPr="00955C01" w:rsidRDefault="0028069F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Deutschland – Niederschlagsveränderung 1915–2015: 39.5</w:t>
            </w:r>
          </w:p>
          <w:p w:rsidR="0028069F" w:rsidRPr="00955C01" w:rsidRDefault="0028069F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Schneeferner (Wetterstein) – Gletscher (1892/2018):55.5</w:t>
            </w:r>
          </w:p>
          <w:p w:rsidR="0028069F" w:rsidRPr="00955C01" w:rsidRDefault="0028069F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Würm-/Weichselkaltzeit (vor 18 000 Jahren): 73.4</w:t>
            </w:r>
          </w:p>
          <w:p w:rsidR="0028069F" w:rsidRPr="00955C01" w:rsidRDefault="0028069F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Naturgefahren und Naturrisiken: 170/171.1</w:t>
            </w:r>
          </w:p>
          <w:p w:rsidR="0028069F" w:rsidRPr="00955C01" w:rsidRDefault="0028069F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Treibhausgas Kohlenstoffdioxid (CO</w:t>
            </w:r>
            <w:r w:rsidRPr="00955C01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955C01">
              <w:rPr>
                <w:rFonts w:ascii="Arial" w:hAnsi="Arial" w:cs="Arial"/>
                <w:sz w:val="20"/>
                <w:szCs w:val="20"/>
              </w:rPr>
              <w:t>): 170.2</w:t>
            </w:r>
          </w:p>
          <w:p w:rsidR="0028069F" w:rsidRPr="00955C01" w:rsidRDefault="0028069F" w:rsidP="00955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Klimawandel (Veränderung der Temperaturen/ Veränderung der Niederschläge): 171.3</w:t>
            </w:r>
          </w:p>
        </w:tc>
      </w:tr>
      <w:tr w:rsidR="00EE637C" w:rsidRPr="00955C01" w:rsidTr="001D7A77">
        <w:trPr>
          <w:trHeight w:val="127"/>
        </w:trPr>
        <w:tc>
          <w:tcPr>
            <w:tcW w:w="14283" w:type="dxa"/>
            <w:gridSpan w:val="4"/>
            <w:shd w:val="clear" w:color="auto" w:fill="F2F2F2"/>
          </w:tcPr>
          <w:p w:rsidR="00EE637C" w:rsidRPr="00955C01" w:rsidRDefault="00EE637C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b/>
                <w:bCs/>
                <w:sz w:val="24"/>
                <w:szCs w:val="24"/>
                <w:lang w:eastAsia="de-DE"/>
              </w:rPr>
              <w:lastRenderedPageBreak/>
              <w:t>3.7 Wirtschaftliche Verflechtungen und Globalisierung 9/10</w:t>
            </w:r>
          </w:p>
        </w:tc>
      </w:tr>
      <w:tr w:rsidR="009A1876" w:rsidRPr="00955C01" w:rsidTr="00CD277C">
        <w:trPr>
          <w:trHeight w:val="2783"/>
        </w:trPr>
        <w:tc>
          <w:tcPr>
            <w:tcW w:w="3510" w:type="dxa"/>
            <w:gridSpan w:val="2"/>
            <w:shd w:val="clear" w:color="auto" w:fill="auto"/>
          </w:tcPr>
          <w:p w:rsidR="009A1876" w:rsidRPr="00955C01" w:rsidRDefault="009A1876" w:rsidP="00EE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lastRenderedPageBreak/>
              <w:t>Globalisierung: Wirtschaftliche Prozesse und Strukturen sowie deren Auswirkungen auf Mensch und Umwelt</w:t>
            </w:r>
          </w:p>
        </w:tc>
        <w:tc>
          <w:tcPr>
            <w:tcW w:w="3471" w:type="dxa"/>
          </w:tcPr>
          <w:p w:rsidR="009A1876" w:rsidRPr="00955C01" w:rsidRDefault="009A1876" w:rsidP="00EE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Dimensionen der Globalisierung</w:t>
            </w:r>
          </w:p>
          <w:p w:rsidR="009A1876" w:rsidRPr="00955C01" w:rsidRDefault="009A1876" w:rsidP="00EE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Wandel lokaler und regionaler Wirtschaftsstandorte im Zuge der Globalisierung</w:t>
            </w:r>
          </w:p>
          <w:p w:rsidR="009A1876" w:rsidRPr="00955C01" w:rsidRDefault="009A1876" w:rsidP="00EE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Wertschöpfungsketten (z. B. in der Textil-/ Hightech-Industrie)</w:t>
            </w:r>
          </w:p>
          <w:p w:rsidR="009A1876" w:rsidRPr="00955C01" w:rsidRDefault="009A1876" w:rsidP="00EE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globalisierende Wirkung von Großereignissen (z. B. im Sport)</w:t>
            </w:r>
          </w:p>
          <w:p w:rsidR="009A1876" w:rsidRPr="00955C01" w:rsidRDefault="009A1876" w:rsidP="00EE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Herkunftsländer und Destinationsgebiete im Tourismus</w:t>
            </w:r>
          </w:p>
        </w:tc>
        <w:tc>
          <w:tcPr>
            <w:tcW w:w="7302" w:type="dxa"/>
            <w:shd w:val="clear" w:color="auto" w:fill="auto"/>
          </w:tcPr>
          <w:p w:rsidR="0028069F" w:rsidRPr="00955C01" w:rsidRDefault="0028069F" w:rsidP="0012107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t>Wirtschaft:</w:t>
            </w:r>
          </w:p>
          <w:p w:rsidR="00121076" w:rsidRPr="00955C01" w:rsidRDefault="00121076" w:rsidP="001210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Perlflussdelta (Südost-China) – Verstädterung und Wirtschaftswachstum (1980/2016): 106.1</w:t>
            </w:r>
          </w:p>
          <w:p w:rsidR="00121076" w:rsidRPr="00955C01" w:rsidRDefault="00121076" w:rsidP="001210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Rohstoff-Zulieferung aus dem Kongo für die Handy-Herstellung: 129.3</w:t>
            </w:r>
          </w:p>
          <w:p w:rsidR="00121076" w:rsidRPr="00955C01" w:rsidRDefault="00121076" w:rsidP="001210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Bananenproduktion und Bananenhandel: 161.5</w:t>
            </w:r>
          </w:p>
          <w:p w:rsidR="00121076" w:rsidRPr="00955C01" w:rsidRDefault="00121076" w:rsidP="001210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Warenhandel 2000 und 2016: 184.1</w:t>
            </w:r>
          </w:p>
          <w:p w:rsidR="00121076" w:rsidRPr="00955C01" w:rsidRDefault="00121076" w:rsidP="001210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Wirtschaftsentwicklung: 185.2</w:t>
            </w:r>
          </w:p>
          <w:p w:rsidR="00121076" w:rsidRPr="00955C01" w:rsidRDefault="00121076" w:rsidP="001210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Wirtschaftsleistung: 185.3</w:t>
            </w:r>
          </w:p>
          <w:p w:rsidR="00121076" w:rsidRPr="00955C01" w:rsidRDefault="00121076" w:rsidP="001210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Globalisierte Wirtschaft und Weltverkehr: 186/187.1</w:t>
            </w:r>
          </w:p>
          <w:p w:rsidR="00121076" w:rsidRPr="00955C01" w:rsidRDefault="00121076" w:rsidP="001210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Lohnniveau in der Industrie ausgewählter Staaten (Nebengrafik): 186/187.1</w:t>
            </w:r>
          </w:p>
          <w:p w:rsidR="00121076" w:rsidRPr="00955C01" w:rsidRDefault="00121076" w:rsidP="001210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Rohstoffabhängigkeit Deutschlands: 186.2</w:t>
            </w:r>
          </w:p>
          <w:p w:rsidR="00121076" w:rsidRPr="00955C01" w:rsidRDefault="00121076" w:rsidP="001210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Rohstoffabhängigkeit Japans: 186.3</w:t>
            </w:r>
          </w:p>
          <w:p w:rsidR="00121076" w:rsidRPr="00955C01" w:rsidRDefault="00121076" w:rsidP="001210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Globaler Datenverkehr über Internet und Handys: 188/189.1</w:t>
            </w:r>
          </w:p>
          <w:p w:rsidR="00121076" w:rsidRPr="00955C01" w:rsidRDefault="00121076" w:rsidP="0012107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t>Tourismus:</w:t>
            </w:r>
          </w:p>
          <w:p w:rsidR="00121076" w:rsidRPr="00955C01" w:rsidRDefault="00121076" w:rsidP="001210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Balearen (Spanien) – Tourismus: 85.2</w:t>
            </w:r>
          </w:p>
          <w:p w:rsidR="00121076" w:rsidRPr="00955C01" w:rsidRDefault="00121076" w:rsidP="001210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5C01">
              <w:rPr>
                <w:rFonts w:ascii="Arial" w:hAnsi="Arial" w:cs="Arial"/>
                <w:sz w:val="20"/>
                <w:szCs w:val="20"/>
              </w:rPr>
              <w:t>S’Arenal</w:t>
            </w:r>
            <w:proofErr w:type="spellEnd"/>
            <w:r w:rsidRPr="00955C01">
              <w:rPr>
                <w:rFonts w:ascii="Arial" w:hAnsi="Arial" w:cs="Arial"/>
                <w:sz w:val="20"/>
                <w:szCs w:val="20"/>
              </w:rPr>
              <w:t xml:space="preserve"> (Mallorca) – Badetourismus (um 1960/2018): 85.3</w:t>
            </w:r>
          </w:p>
          <w:p w:rsidR="00121076" w:rsidRPr="00955C01" w:rsidRDefault="0028069F" w:rsidP="001210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Dubai – Ausbau zur Tourismus-Metropole (1990/2018): 118.1</w:t>
            </w:r>
          </w:p>
        </w:tc>
      </w:tr>
      <w:tr w:rsidR="00EE637C" w:rsidRPr="00955C01" w:rsidTr="001D7A77">
        <w:trPr>
          <w:trHeight w:val="127"/>
        </w:trPr>
        <w:tc>
          <w:tcPr>
            <w:tcW w:w="14283" w:type="dxa"/>
            <w:gridSpan w:val="4"/>
            <w:shd w:val="clear" w:color="auto" w:fill="F2F2F2"/>
          </w:tcPr>
          <w:p w:rsidR="00EE637C" w:rsidRPr="00955C01" w:rsidRDefault="00EE637C" w:rsidP="00EE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de-DE"/>
              </w:rPr>
            </w:pPr>
            <w:r w:rsidRPr="00955C01">
              <w:rPr>
                <w:rFonts w:ascii="Arial" w:hAnsi="Arial" w:cs="Arial"/>
                <w:b/>
                <w:bCs/>
                <w:sz w:val="24"/>
                <w:szCs w:val="24"/>
                <w:lang w:eastAsia="de-DE"/>
              </w:rPr>
              <w:t>3.8 Europa in der Welt 9/10</w:t>
            </w:r>
          </w:p>
          <w:p w:rsidR="00EE637C" w:rsidRPr="00955C01" w:rsidRDefault="00EE637C" w:rsidP="00EE63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b/>
                <w:bCs/>
                <w:i/>
                <w:iCs/>
                <w:lang w:eastAsia="de-DE"/>
              </w:rPr>
              <w:t>(Unterricht im gesellschaftswissenschaftlichen Fächerverbund)</w:t>
            </w:r>
          </w:p>
        </w:tc>
      </w:tr>
      <w:tr w:rsidR="00EE637C" w:rsidRPr="00955C01" w:rsidTr="00437D0A">
        <w:trPr>
          <w:trHeight w:val="127"/>
        </w:trPr>
        <w:tc>
          <w:tcPr>
            <w:tcW w:w="3510" w:type="dxa"/>
            <w:gridSpan w:val="2"/>
            <w:shd w:val="clear" w:color="auto" w:fill="auto"/>
          </w:tcPr>
          <w:p w:rsidR="00EE637C" w:rsidRPr="00955C01" w:rsidRDefault="008513E0" w:rsidP="0085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Grenzen setzen/europäische Identität</w:t>
            </w:r>
          </w:p>
        </w:tc>
        <w:tc>
          <w:tcPr>
            <w:tcW w:w="3471" w:type="dxa"/>
          </w:tcPr>
          <w:p w:rsidR="00EE637C" w:rsidRPr="00955C01" w:rsidRDefault="008513E0" w:rsidP="0085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Vielfalt in Europa (z. B. Sprache, Währung, Kultur) mithilfe verschiedener Raumkonzepte</w:t>
            </w:r>
          </w:p>
        </w:tc>
        <w:tc>
          <w:tcPr>
            <w:tcW w:w="7302" w:type="dxa"/>
            <w:shd w:val="clear" w:color="auto" w:fill="auto"/>
          </w:tcPr>
          <w:p w:rsidR="0028069F" w:rsidRPr="00955C01" w:rsidRDefault="0028069F" w:rsidP="00280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Politische Übersicht: 60.1</w:t>
            </w:r>
          </w:p>
          <w:p w:rsidR="0028069F" w:rsidRPr="00955C01" w:rsidRDefault="0028069F" w:rsidP="00280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Sprachen (Fotos): 61.2</w:t>
            </w:r>
          </w:p>
          <w:p w:rsidR="0028069F" w:rsidRPr="00955C01" w:rsidRDefault="0028069F" w:rsidP="00280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Staatssprachen und Sprachminderheiten: 61.3</w:t>
            </w:r>
          </w:p>
          <w:p w:rsidR="0028069F" w:rsidRPr="00955C01" w:rsidRDefault="0028069F" w:rsidP="00280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Die geläufigsten Sprachen innerhalb der EU (Nebengrafik): 61.3</w:t>
            </w:r>
          </w:p>
          <w:p w:rsidR="00EE637C" w:rsidRPr="00955C01" w:rsidRDefault="0028069F" w:rsidP="00280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Europäische Zusammenschlüsse: 61.4</w:t>
            </w:r>
          </w:p>
        </w:tc>
      </w:tr>
      <w:tr w:rsidR="00E00B5B" w:rsidRPr="00955C01" w:rsidTr="00E00B5B">
        <w:trPr>
          <w:trHeight w:val="231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E00B5B" w:rsidRPr="00955C01" w:rsidRDefault="00E00B5B" w:rsidP="00E0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Potenziale und Herausforderungen</w:t>
            </w:r>
          </w:p>
        </w:tc>
        <w:tc>
          <w:tcPr>
            <w:tcW w:w="3471" w:type="dxa"/>
          </w:tcPr>
          <w:p w:rsidR="00E00B5B" w:rsidRPr="00955C01" w:rsidRDefault="00E00B5B" w:rsidP="00EE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naturräumliche Vielfalt</w:t>
            </w:r>
          </w:p>
        </w:tc>
        <w:tc>
          <w:tcPr>
            <w:tcW w:w="7302" w:type="dxa"/>
            <w:shd w:val="clear" w:color="auto" w:fill="auto"/>
          </w:tcPr>
          <w:p w:rsidR="00BC33F6" w:rsidRPr="00955C01" w:rsidRDefault="0028069F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Physische Übersicht: 58/59.2</w:t>
            </w:r>
          </w:p>
          <w:p w:rsidR="0028069F" w:rsidRPr="00955C01" w:rsidRDefault="0028069F" w:rsidP="00280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Island – Physische Karte: 62.1</w:t>
            </w:r>
          </w:p>
          <w:p w:rsidR="0028069F" w:rsidRPr="00955C01" w:rsidRDefault="0028069F" w:rsidP="00280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Skandinavien und Baltikum – Physische Karte: 62/63.2</w:t>
            </w:r>
          </w:p>
          <w:p w:rsidR="0028069F" w:rsidRPr="00955C01" w:rsidRDefault="0028069F" w:rsidP="00280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Westeuropa – Physische Karte: 64/65.1</w:t>
            </w:r>
          </w:p>
          <w:p w:rsidR="0028069F" w:rsidRPr="00955C01" w:rsidRDefault="0028069F" w:rsidP="00280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Mitteleuropa – Physische Karte: 66/67.1</w:t>
            </w:r>
          </w:p>
          <w:p w:rsidR="0028069F" w:rsidRPr="00955C01" w:rsidRDefault="0028069F" w:rsidP="00280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Südwesteuropa – Physische Karte: 68/69.1</w:t>
            </w:r>
          </w:p>
          <w:p w:rsidR="0028069F" w:rsidRPr="00955C01" w:rsidRDefault="0028069F" w:rsidP="00280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Südosteuropa, Türkei – Physische Karte: 70/71.1</w:t>
            </w:r>
          </w:p>
          <w:p w:rsidR="00453F69" w:rsidRPr="00955C01" w:rsidRDefault="00453F69" w:rsidP="00280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Vegetation und Landwirtschaft: 76/77.1</w:t>
            </w:r>
          </w:p>
        </w:tc>
      </w:tr>
      <w:tr w:rsidR="00E00B5B" w:rsidRPr="00955C01" w:rsidTr="00437D0A">
        <w:trPr>
          <w:trHeight w:val="231"/>
        </w:trPr>
        <w:tc>
          <w:tcPr>
            <w:tcW w:w="3510" w:type="dxa"/>
            <w:gridSpan w:val="2"/>
            <w:vMerge/>
            <w:shd w:val="clear" w:color="auto" w:fill="auto"/>
          </w:tcPr>
          <w:p w:rsidR="00E00B5B" w:rsidRPr="00955C01" w:rsidRDefault="00E00B5B" w:rsidP="00E0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</w:p>
        </w:tc>
        <w:tc>
          <w:tcPr>
            <w:tcW w:w="3471" w:type="dxa"/>
          </w:tcPr>
          <w:p w:rsidR="00E00B5B" w:rsidRPr="00955C01" w:rsidRDefault="00E00B5B" w:rsidP="00EE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ökonomische, soziale und ökologische Disparitäten</w:t>
            </w:r>
          </w:p>
        </w:tc>
        <w:tc>
          <w:tcPr>
            <w:tcW w:w="7302" w:type="dxa"/>
            <w:shd w:val="clear" w:color="auto" w:fill="auto"/>
          </w:tcPr>
          <w:p w:rsidR="00453F69" w:rsidRPr="00955C01" w:rsidRDefault="00453F69" w:rsidP="00453F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Wirtschaft (Übersicht):</w:t>
            </w:r>
            <w:r w:rsidR="000E705E" w:rsidRPr="00955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C01">
              <w:rPr>
                <w:rFonts w:ascii="Arial" w:hAnsi="Arial" w:cs="Arial"/>
                <w:sz w:val="20"/>
                <w:szCs w:val="20"/>
              </w:rPr>
              <w:t>78.1</w:t>
            </w:r>
          </w:p>
          <w:p w:rsidR="00BC33F6" w:rsidRPr="00955C01" w:rsidRDefault="00453F69" w:rsidP="00453F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Wirtschaftsleistung verschiedener Räume: 79.3</w:t>
            </w:r>
          </w:p>
        </w:tc>
      </w:tr>
      <w:tr w:rsidR="00EE637C" w:rsidRPr="00955C01" w:rsidTr="00437D0A">
        <w:trPr>
          <w:trHeight w:val="127"/>
        </w:trPr>
        <w:tc>
          <w:tcPr>
            <w:tcW w:w="3510" w:type="dxa"/>
            <w:gridSpan w:val="2"/>
            <w:shd w:val="clear" w:color="auto" w:fill="auto"/>
          </w:tcPr>
          <w:p w:rsidR="00EE637C" w:rsidRPr="00955C01" w:rsidRDefault="00E00B5B" w:rsidP="00E0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lastRenderedPageBreak/>
              <w:t>Grenzübergreifende Zusammenarbeit</w:t>
            </w:r>
          </w:p>
        </w:tc>
        <w:tc>
          <w:tcPr>
            <w:tcW w:w="3471" w:type="dxa"/>
          </w:tcPr>
          <w:p w:rsidR="00EE637C" w:rsidRPr="00955C01" w:rsidRDefault="00E00B5B" w:rsidP="00EE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multinationale Räume (z. B. Alpenraum, Ostseeraum, Naturparks)</w:t>
            </w:r>
          </w:p>
        </w:tc>
        <w:tc>
          <w:tcPr>
            <w:tcW w:w="7302" w:type="dxa"/>
            <w:shd w:val="clear" w:color="auto" w:fill="auto"/>
          </w:tcPr>
          <w:p w:rsidR="00453F69" w:rsidRPr="00955C01" w:rsidRDefault="00453F69" w:rsidP="00453F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Alpen – Sommer- und Wintertourismus: 54/55.1</w:t>
            </w:r>
          </w:p>
          <w:p w:rsidR="00BC33F6" w:rsidRPr="00955C01" w:rsidRDefault="00453F69" w:rsidP="00453F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Alpentransit: 54.2</w:t>
            </w:r>
          </w:p>
          <w:p w:rsidR="00453F69" w:rsidRPr="00955C01" w:rsidRDefault="00453F69" w:rsidP="00453F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Nordeuropa – Wirtschaft: 80/81</w:t>
            </w:r>
          </w:p>
        </w:tc>
      </w:tr>
      <w:tr w:rsidR="00E00B5B" w:rsidRPr="00955C01" w:rsidTr="001D7A77">
        <w:trPr>
          <w:trHeight w:val="127"/>
        </w:trPr>
        <w:tc>
          <w:tcPr>
            <w:tcW w:w="14283" w:type="dxa"/>
            <w:gridSpan w:val="4"/>
            <w:shd w:val="clear" w:color="auto" w:fill="F2F2F2"/>
          </w:tcPr>
          <w:p w:rsidR="00E00B5B" w:rsidRPr="00955C01" w:rsidRDefault="00E00B5B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b/>
                <w:bCs/>
                <w:sz w:val="24"/>
                <w:szCs w:val="24"/>
                <w:lang w:eastAsia="de-DE"/>
              </w:rPr>
              <w:t>3.9 Wahlpflichtfach</w:t>
            </w:r>
          </w:p>
        </w:tc>
      </w:tr>
      <w:tr w:rsidR="00EE637C" w:rsidRPr="00955C01" w:rsidTr="00437D0A">
        <w:trPr>
          <w:trHeight w:val="127"/>
        </w:trPr>
        <w:tc>
          <w:tcPr>
            <w:tcW w:w="3510" w:type="dxa"/>
            <w:gridSpan w:val="2"/>
            <w:shd w:val="clear" w:color="auto" w:fill="auto"/>
          </w:tcPr>
          <w:p w:rsidR="00EE637C" w:rsidRPr="00955C01" w:rsidRDefault="00E00B5B" w:rsidP="005240DD">
            <w:pPr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Themenfeld 1</w:t>
            </w:r>
          </w:p>
        </w:tc>
        <w:tc>
          <w:tcPr>
            <w:tcW w:w="3471" w:type="dxa"/>
          </w:tcPr>
          <w:p w:rsidR="00EE637C" w:rsidRPr="00955C01" w:rsidRDefault="00E00B5B" w:rsidP="00E0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Thematische Analyse eines unbesiedelten Raums (z. B. Ökosystem Meer, Wüste, Hochgebirge, Polarregionen)</w:t>
            </w:r>
          </w:p>
        </w:tc>
        <w:tc>
          <w:tcPr>
            <w:tcW w:w="7302" w:type="dxa"/>
            <w:shd w:val="clear" w:color="auto" w:fill="auto"/>
          </w:tcPr>
          <w:p w:rsidR="00C054CE" w:rsidRPr="00955C01" w:rsidRDefault="00C054CE" w:rsidP="00C05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Alpen – Höhenstufen: 55.3</w:t>
            </w:r>
          </w:p>
          <w:p w:rsidR="00C054CE" w:rsidRPr="00955C01" w:rsidRDefault="00C054CE" w:rsidP="00C05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Wettersteingebirge – Tourismus: 55.4</w:t>
            </w:r>
          </w:p>
          <w:p w:rsidR="00C054CE" w:rsidRPr="00955C01" w:rsidRDefault="00C054CE" w:rsidP="00C05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Schneeferner (Wetterstein) – Gletscher (1892/2018): 55.5</w:t>
            </w:r>
          </w:p>
          <w:p w:rsidR="00C054CE" w:rsidRPr="00955C01" w:rsidRDefault="00C054CE" w:rsidP="00C05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Alpen – Physische Karte: 56/57.1</w:t>
            </w:r>
          </w:p>
          <w:p w:rsidR="00C054CE" w:rsidRPr="00955C01" w:rsidRDefault="00C054CE" w:rsidP="00C05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Mount Everest – Tourismus: 96.2</w:t>
            </w:r>
          </w:p>
          <w:p w:rsidR="00C054CE" w:rsidRPr="00955C01" w:rsidRDefault="00C054CE" w:rsidP="00C05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Asien – Physische Übersicht: 96/97.3</w:t>
            </w:r>
          </w:p>
          <w:p w:rsidR="00D72C73" w:rsidRPr="00955C01" w:rsidRDefault="00D72C73" w:rsidP="00C05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Landwirtschaft: 124.1</w:t>
            </w:r>
          </w:p>
          <w:p w:rsidR="00051C61" w:rsidRPr="00955C01" w:rsidRDefault="00D72C73" w:rsidP="00D72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Nördliches Afrika – Wüstenarten und Wüstenausbreitung (Desertifikation): 125.2</w:t>
            </w:r>
          </w:p>
          <w:p w:rsidR="00D72C73" w:rsidRPr="00955C01" w:rsidRDefault="00D72C73" w:rsidP="00D72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(nördlicher Teil) – Physische Karte: 130/131.1</w:t>
            </w:r>
          </w:p>
          <w:p w:rsidR="00D72C73" w:rsidRPr="00955C01" w:rsidRDefault="00D72C73" w:rsidP="00D72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Indischer Ozean und Pazifischer Ozean – Physische Übersicht: 134/135.1</w:t>
            </w:r>
          </w:p>
          <w:p w:rsidR="00D72C73" w:rsidRPr="00955C01" w:rsidRDefault="00D72C73" w:rsidP="00D72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Nordpolargebiet (Arktis) – Naturraum: 164.1</w:t>
            </w:r>
          </w:p>
          <w:p w:rsidR="00D72C73" w:rsidRPr="00955C01" w:rsidRDefault="00D72C73" w:rsidP="00D72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Südpolargebiet (Antarktis) – Naturraum: 165.2</w:t>
            </w:r>
          </w:p>
          <w:p w:rsidR="00C054CE" w:rsidRPr="00955C01" w:rsidRDefault="00C054CE" w:rsidP="00C05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Weltmeere – Fischfang und Fischzucht: 166/167.1</w:t>
            </w:r>
          </w:p>
          <w:p w:rsidR="00C054CE" w:rsidRPr="00955C01" w:rsidRDefault="00C054CE" w:rsidP="00C05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Pflanzliche Primärproduktion: 166.2</w:t>
            </w:r>
          </w:p>
          <w:p w:rsidR="00C054CE" w:rsidRPr="00955C01" w:rsidRDefault="00C054CE" w:rsidP="00C05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Weltmeere – Verschmutzung durch Plastikmüll: 167.3</w:t>
            </w:r>
          </w:p>
        </w:tc>
      </w:tr>
      <w:tr w:rsidR="00E00B5B" w:rsidRPr="00955C01" w:rsidTr="00437D0A">
        <w:trPr>
          <w:trHeight w:val="127"/>
        </w:trPr>
        <w:tc>
          <w:tcPr>
            <w:tcW w:w="3510" w:type="dxa"/>
            <w:gridSpan w:val="2"/>
            <w:shd w:val="clear" w:color="auto" w:fill="auto"/>
          </w:tcPr>
          <w:p w:rsidR="00E00B5B" w:rsidRPr="00955C01" w:rsidRDefault="00E00B5B" w:rsidP="005240DD">
            <w:pPr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Themenfeld 2</w:t>
            </w:r>
          </w:p>
        </w:tc>
        <w:tc>
          <w:tcPr>
            <w:tcW w:w="3471" w:type="dxa"/>
          </w:tcPr>
          <w:p w:rsidR="00E00B5B" w:rsidRPr="00955C01" w:rsidRDefault="00E00B5B" w:rsidP="00E0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Stadt heute und morgen</w:t>
            </w:r>
          </w:p>
        </w:tc>
        <w:tc>
          <w:tcPr>
            <w:tcW w:w="7302" w:type="dxa"/>
            <w:shd w:val="clear" w:color="auto" w:fill="auto"/>
          </w:tcPr>
          <w:p w:rsidR="003113D2" w:rsidRPr="00955C01" w:rsidRDefault="00C054CE" w:rsidP="00311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Potsdam – Landeshauptstadt: 25.3</w:t>
            </w:r>
          </w:p>
          <w:p w:rsidR="00C054CE" w:rsidRPr="00955C01" w:rsidRDefault="00C054CE" w:rsidP="00311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Berlin – Tagespendler: 28.2</w:t>
            </w:r>
          </w:p>
          <w:p w:rsidR="00C054CE" w:rsidRPr="00955C01" w:rsidRDefault="00C054CE" w:rsidP="00311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Berlin – Ausländische Bevölkerung: 29.4</w:t>
            </w:r>
          </w:p>
          <w:p w:rsidR="00C054CE" w:rsidRPr="00955C01" w:rsidRDefault="00C054CE" w:rsidP="00311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Berlin – Bevölkerungsdichte: 29.5</w:t>
            </w:r>
          </w:p>
          <w:p w:rsidR="00C054CE" w:rsidRPr="00955C01" w:rsidRDefault="00C054CE" w:rsidP="00311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Bundeshauptstadt Berlin 50/51.1</w:t>
            </w:r>
          </w:p>
          <w:p w:rsidR="00C054CE" w:rsidRPr="00955C01" w:rsidRDefault="00C054CE" w:rsidP="00C05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London – Stadtentwicklung: 86.1</w:t>
            </w:r>
          </w:p>
          <w:p w:rsidR="00C054CE" w:rsidRPr="00955C01" w:rsidRDefault="00C054CE" w:rsidP="00C05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London – Innenstadt: 86.2</w:t>
            </w:r>
          </w:p>
          <w:p w:rsidR="00C054CE" w:rsidRPr="00955C01" w:rsidRDefault="00C054CE" w:rsidP="00C05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Paris – Stadtentwicklung: 87.5</w:t>
            </w:r>
          </w:p>
          <w:p w:rsidR="00C054CE" w:rsidRPr="00955C01" w:rsidRDefault="00C054CE" w:rsidP="00C05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Paris – Innenstadt: 87.6</w:t>
            </w:r>
          </w:p>
          <w:p w:rsidR="00431327" w:rsidRPr="00955C01" w:rsidRDefault="00431327" w:rsidP="00C05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Tokio – Gefährdete Weltstadt am Fuji: 112.2</w:t>
            </w:r>
          </w:p>
          <w:p w:rsidR="00431327" w:rsidRPr="00955C01" w:rsidRDefault="00431327" w:rsidP="00C05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Jerusalem – Altstadt: 117.3</w:t>
            </w:r>
          </w:p>
          <w:p w:rsidR="00431327" w:rsidRPr="00955C01" w:rsidRDefault="00431327" w:rsidP="004313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Dubai – Ausbau zur Tourismus-Metropole (1990/2018): 118.1</w:t>
            </w:r>
          </w:p>
          <w:p w:rsidR="00431327" w:rsidRPr="00955C01" w:rsidRDefault="00431327" w:rsidP="004313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Downtown-Manhattan – Skyline im Wandel: 148.1</w:t>
            </w:r>
          </w:p>
          <w:p w:rsidR="00431327" w:rsidRPr="00955C01" w:rsidRDefault="00431327" w:rsidP="004313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New York – Manhattan: 148.3</w:t>
            </w:r>
          </w:p>
          <w:p w:rsidR="00431327" w:rsidRPr="00955C01" w:rsidRDefault="00431327" w:rsidP="004313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5C01">
              <w:rPr>
                <w:rFonts w:ascii="Arial" w:hAnsi="Arial" w:cs="Arial"/>
                <w:sz w:val="20"/>
                <w:szCs w:val="20"/>
              </w:rPr>
              <w:t>Midtown</w:t>
            </w:r>
            <w:proofErr w:type="spellEnd"/>
            <w:r w:rsidRPr="00955C01">
              <w:rPr>
                <w:rFonts w:ascii="Arial" w:hAnsi="Arial" w:cs="Arial"/>
                <w:sz w:val="20"/>
                <w:szCs w:val="20"/>
              </w:rPr>
              <w:t>-Manhattan – Skyline im Wandel: 149.2</w:t>
            </w:r>
          </w:p>
          <w:p w:rsidR="00431327" w:rsidRPr="00955C01" w:rsidRDefault="00431327" w:rsidP="004313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Metropolregion New York – Bevölkerungsgruppen: 149.4</w:t>
            </w:r>
          </w:p>
          <w:p w:rsidR="00431327" w:rsidRPr="00955C01" w:rsidRDefault="00431327" w:rsidP="004313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lastRenderedPageBreak/>
              <w:t>Washington D. C. – Politisches Machtzentrum der USA: 149.5</w:t>
            </w:r>
          </w:p>
          <w:p w:rsidR="00431327" w:rsidRPr="00955C01" w:rsidRDefault="00431327" w:rsidP="004313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Silicon Valley – Informationsgesellschaft (San Francisco): 153.4</w:t>
            </w:r>
          </w:p>
          <w:p w:rsidR="00431327" w:rsidRPr="00955C01" w:rsidRDefault="00431327" w:rsidP="004313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Rio de Janeiro – Soziale Gliederung: 159.3</w:t>
            </w:r>
          </w:p>
          <w:p w:rsidR="00431327" w:rsidRPr="00955C01" w:rsidRDefault="00431327" w:rsidP="004313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Rio de Janeiro – Wohnviertel: 159.4</w:t>
            </w:r>
          </w:p>
          <w:p w:rsidR="00431327" w:rsidRPr="00955C01" w:rsidRDefault="00431327" w:rsidP="004313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Bevölkerungsverteilung und Megastädte: 178.2</w:t>
            </w:r>
          </w:p>
          <w:p w:rsidR="00431327" w:rsidRPr="00955C01" w:rsidRDefault="00431327" w:rsidP="004313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Erde – Verstädterung: 179.4</w:t>
            </w:r>
          </w:p>
        </w:tc>
      </w:tr>
      <w:tr w:rsidR="00E00B5B" w:rsidRPr="00955C01" w:rsidTr="00437D0A">
        <w:trPr>
          <w:trHeight w:val="127"/>
        </w:trPr>
        <w:tc>
          <w:tcPr>
            <w:tcW w:w="3510" w:type="dxa"/>
            <w:gridSpan w:val="2"/>
            <w:shd w:val="clear" w:color="auto" w:fill="auto"/>
          </w:tcPr>
          <w:p w:rsidR="00E00B5B" w:rsidRPr="00955C01" w:rsidRDefault="00E00B5B" w:rsidP="00E0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lastRenderedPageBreak/>
              <w:t>Themenfeld 3</w:t>
            </w:r>
          </w:p>
        </w:tc>
        <w:tc>
          <w:tcPr>
            <w:tcW w:w="3471" w:type="dxa"/>
          </w:tcPr>
          <w:p w:rsidR="00E00B5B" w:rsidRPr="00955C01" w:rsidRDefault="00E00B5B" w:rsidP="00E0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955C01">
              <w:rPr>
                <w:rFonts w:ascii="Arial" w:hAnsi="Arial" w:cs="Arial"/>
                <w:lang w:eastAsia="de-DE"/>
              </w:rPr>
              <w:t>Thematische Analyse von Räumen mit physisch-geografischem bzw. anthropo-geografischem Schwerpunkt</w:t>
            </w:r>
          </w:p>
        </w:tc>
        <w:tc>
          <w:tcPr>
            <w:tcW w:w="7302" w:type="dxa"/>
            <w:shd w:val="clear" w:color="auto" w:fill="auto"/>
          </w:tcPr>
          <w:p w:rsidR="00F02152" w:rsidRPr="00955C01" w:rsidRDefault="00F02152" w:rsidP="00F0215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t>Hierzu bieten sich viele Themenbereiche im Atlas an, z.B.:</w:t>
            </w:r>
          </w:p>
          <w:p w:rsidR="00F02152" w:rsidRPr="00955C01" w:rsidRDefault="00F02152" w:rsidP="00F0215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t>anthropo-geographischer Schwerpunkt:</w:t>
            </w:r>
          </w:p>
          <w:p w:rsidR="00036568" w:rsidRPr="00955C01" w:rsidRDefault="00036568" w:rsidP="00F0215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t>Berlin:</w:t>
            </w:r>
          </w:p>
          <w:p w:rsidR="006008BE" w:rsidRPr="00955C01" w:rsidRDefault="006008BE" w:rsidP="006008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Berlin und das brandenburgische Umland – Wirtschaft: 22/23</w:t>
            </w:r>
          </w:p>
          <w:p w:rsidR="006008BE" w:rsidRPr="00955C01" w:rsidRDefault="006008BE" w:rsidP="006008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Potsdam – Landeshauptstadt: 25.3</w:t>
            </w:r>
          </w:p>
          <w:p w:rsidR="006008BE" w:rsidRPr="00955C01" w:rsidRDefault="006008BE" w:rsidP="006008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Berlin – Tagespendler: 28.2</w:t>
            </w:r>
          </w:p>
          <w:p w:rsidR="006008BE" w:rsidRPr="00955C01" w:rsidRDefault="006008BE" w:rsidP="006008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Berlin – Ausländische Bevölkerung: 29.4</w:t>
            </w:r>
          </w:p>
          <w:p w:rsidR="006008BE" w:rsidRPr="00955C01" w:rsidRDefault="006008BE" w:rsidP="006008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Berlin – Bevölkerungsdichte: 29.5</w:t>
            </w:r>
          </w:p>
          <w:p w:rsidR="006008BE" w:rsidRPr="00955C01" w:rsidRDefault="006008BE" w:rsidP="006008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Bundeshauptstadt Berlin 50/51.1</w:t>
            </w:r>
          </w:p>
          <w:p w:rsidR="00431CB6" w:rsidRPr="00955C01" w:rsidRDefault="00431CB6" w:rsidP="006008B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t>Ruhrgebiet:</w:t>
            </w:r>
          </w:p>
          <w:p w:rsidR="006008BE" w:rsidRPr="00955C01" w:rsidRDefault="006008BE" w:rsidP="006008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Ruhrgebiet – Strukturwandel: 43.3</w:t>
            </w:r>
          </w:p>
          <w:p w:rsidR="00431CB6" w:rsidRPr="00955C01" w:rsidRDefault="00431CB6" w:rsidP="006008B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t>Verkehr:</w:t>
            </w:r>
          </w:p>
          <w:p w:rsidR="006008BE" w:rsidRPr="00955C01" w:rsidRDefault="006008BE" w:rsidP="006008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Deutschland – Verkehr: 46.1</w:t>
            </w:r>
          </w:p>
          <w:p w:rsidR="006008BE" w:rsidRPr="00955C01" w:rsidRDefault="006008BE" w:rsidP="006008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Hamburg – Hafen: 47.2</w:t>
            </w:r>
          </w:p>
          <w:p w:rsidR="00F02152" w:rsidRDefault="006008BE" w:rsidP="006008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Frankfurt am Main – Flughafen: 47.3</w:t>
            </w:r>
          </w:p>
          <w:p w:rsidR="00416B6E" w:rsidRPr="00955C01" w:rsidRDefault="00416B6E" w:rsidP="006008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Europa – Verkehr und Transport: 88.1</w:t>
            </w:r>
          </w:p>
          <w:p w:rsidR="00431CB6" w:rsidRDefault="00431CB6" w:rsidP="006008B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t>Tourismus:</w:t>
            </w:r>
          </w:p>
          <w:p w:rsidR="006307ED" w:rsidRPr="006307ED" w:rsidRDefault="006307ED" w:rsidP="006008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7ED">
              <w:rPr>
                <w:rFonts w:ascii="Arial" w:hAnsi="Arial" w:cs="Arial"/>
                <w:sz w:val="20"/>
                <w:szCs w:val="20"/>
              </w:rPr>
              <w:t>Mittelmeerraum – Wirtschaft und Tourismus: 82/83.1</w:t>
            </w:r>
          </w:p>
          <w:p w:rsidR="006008BE" w:rsidRPr="00955C01" w:rsidRDefault="006008BE" w:rsidP="006008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Europa – Tourismus: 84/85.1</w:t>
            </w:r>
          </w:p>
          <w:p w:rsidR="006008BE" w:rsidRPr="00955C01" w:rsidRDefault="006008BE" w:rsidP="006008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Balearen (Spanien) – Tourismus: 85.2</w:t>
            </w:r>
          </w:p>
          <w:p w:rsidR="006008BE" w:rsidRPr="00955C01" w:rsidRDefault="006008BE" w:rsidP="006008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5C01">
              <w:rPr>
                <w:rFonts w:ascii="Arial" w:hAnsi="Arial" w:cs="Arial"/>
                <w:sz w:val="20"/>
                <w:szCs w:val="20"/>
              </w:rPr>
              <w:t>S’Arenal</w:t>
            </w:r>
            <w:proofErr w:type="spellEnd"/>
            <w:r w:rsidRPr="00955C01">
              <w:rPr>
                <w:rFonts w:ascii="Arial" w:hAnsi="Arial" w:cs="Arial"/>
                <w:sz w:val="20"/>
                <w:szCs w:val="20"/>
              </w:rPr>
              <w:t xml:space="preserve"> (Mallorca) – Badetourismus (um 1960/2018): 85.3</w:t>
            </w:r>
          </w:p>
          <w:p w:rsidR="00431CB6" w:rsidRPr="00955C01" w:rsidRDefault="00431CB6" w:rsidP="006008B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t>Verstädterung in China:</w:t>
            </w:r>
          </w:p>
          <w:p w:rsidR="00955C01" w:rsidRDefault="006008BE" w:rsidP="006008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Perlflussdelta (Südost-China) – Verstädterung und Wirtschaftswachstum (1980/2016): 106.1</w:t>
            </w:r>
          </w:p>
          <w:p w:rsidR="00955C01" w:rsidRPr="00955C01" w:rsidRDefault="00955C01" w:rsidP="006008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Südasien, Ostasien und Südostasien – Bevölkerungsschwerpunkt der Erde</w:t>
            </w:r>
            <w:r>
              <w:rPr>
                <w:rFonts w:ascii="Arial" w:hAnsi="Arial" w:cs="Arial"/>
                <w:sz w:val="20"/>
                <w:szCs w:val="20"/>
              </w:rPr>
              <w:t>: 107.2</w:t>
            </w:r>
          </w:p>
          <w:p w:rsidR="00431CB6" w:rsidRPr="00955C01" w:rsidRDefault="00431CB6" w:rsidP="006008B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t>Japan – Naturrisiken und Wirtschaft:</w:t>
            </w:r>
          </w:p>
          <w:p w:rsidR="00790416" w:rsidRPr="00955C01" w:rsidRDefault="00790416" w:rsidP="007904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Japan – Naturrisiken (Endogene /Exogene Kräfte): 112.1</w:t>
            </w:r>
          </w:p>
          <w:p w:rsidR="00790416" w:rsidRPr="00955C01" w:rsidRDefault="00790416" w:rsidP="007904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Tokio – Gefährdete Weltstadt am Fuji: 112.2</w:t>
            </w:r>
          </w:p>
          <w:p w:rsidR="00790416" w:rsidRPr="00955C01" w:rsidRDefault="00790416" w:rsidP="007904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Japan – Bevölkerungsverteilung</w:t>
            </w:r>
            <w:r w:rsidR="004B4541" w:rsidRPr="00955C01">
              <w:rPr>
                <w:rFonts w:ascii="Arial" w:hAnsi="Arial" w:cs="Arial"/>
                <w:sz w:val="20"/>
                <w:szCs w:val="20"/>
              </w:rPr>
              <w:t>: 113.3</w:t>
            </w:r>
          </w:p>
          <w:p w:rsidR="004B4541" w:rsidRPr="00955C01" w:rsidRDefault="00790416" w:rsidP="007904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lastRenderedPageBreak/>
              <w:t>Japan – Wirtschaft</w:t>
            </w:r>
            <w:r w:rsidR="004B4541" w:rsidRPr="00955C01">
              <w:rPr>
                <w:rFonts w:ascii="Arial" w:hAnsi="Arial" w:cs="Arial"/>
                <w:sz w:val="20"/>
                <w:szCs w:val="20"/>
              </w:rPr>
              <w:t>: 113.4</w:t>
            </w:r>
          </w:p>
          <w:p w:rsidR="00431CB6" w:rsidRPr="00955C01" w:rsidRDefault="00431CB6" w:rsidP="0079041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t>Israel:</w:t>
            </w:r>
          </w:p>
          <w:p w:rsidR="00490F2D" w:rsidRPr="00955C01" w:rsidRDefault="00490F2D" w:rsidP="007904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Israel/Palästina – Siedlungsgebiete: 117.2</w:t>
            </w:r>
          </w:p>
          <w:p w:rsidR="006008BE" w:rsidRPr="00955C01" w:rsidRDefault="00490F2D" w:rsidP="00490F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Jerusalem – Altstadt: 117.3</w:t>
            </w:r>
          </w:p>
          <w:p w:rsidR="00431CB6" w:rsidRPr="00955C01" w:rsidRDefault="00431CB6" w:rsidP="00490F2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t>Dubai:</w:t>
            </w:r>
          </w:p>
          <w:p w:rsidR="00490F2D" w:rsidRPr="00955C01" w:rsidRDefault="00490F2D" w:rsidP="00490F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Dubai – Ausbau zur Tourismus-Metropole (1990/2018): 118.1</w:t>
            </w:r>
          </w:p>
          <w:p w:rsidR="00490F2D" w:rsidRPr="00955C01" w:rsidRDefault="00490F2D" w:rsidP="00490F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Westasien – Wirtschaft: 119.2</w:t>
            </w:r>
          </w:p>
          <w:p w:rsidR="00431CB6" w:rsidRPr="00955C01" w:rsidRDefault="00431CB6" w:rsidP="00490F2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t>Rio de Janeiro:</w:t>
            </w:r>
          </w:p>
          <w:p w:rsidR="00490F2D" w:rsidRPr="00955C01" w:rsidRDefault="00490F2D" w:rsidP="00490F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Rio de Janeiro – Soziale Gliederung: 159.3</w:t>
            </w:r>
          </w:p>
          <w:p w:rsidR="00490F2D" w:rsidRPr="00955C01" w:rsidRDefault="00490F2D" w:rsidP="00490F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Rio de Janeiro – Wohnviertel: 159.4</w:t>
            </w:r>
          </w:p>
          <w:p w:rsidR="00490F2D" w:rsidRPr="00955C01" w:rsidRDefault="00490F2D" w:rsidP="00490F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0F2D" w:rsidRPr="00955C01" w:rsidRDefault="00490F2D" w:rsidP="00490F2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t>physisch-geographischer Schwerpunkt:</w:t>
            </w:r>
          </w:p>
          <w:p w:rsidR="00490F2D" w:rsidRPr="00955C01" w:rsidRDefault="00490F2D" w:rsidP="00490F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Spreewald – Landnutzung und Tourismus im Biosphärenreservat: 10.1</w:t>
            </w:r>
          </w:p>
          <w:p w:rsidR="00490F2D" w:rsidRPr="00955C01" w:rsidRDefault="00490F2D" w:rsidP="00490F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5C01">
              <w:rPr>
                <w:rFonts w:ascii="Arial" w:hAnsi="Arial" w:cs="Arial"/>
                <w:sz w:val="20"/>
                <w:szCs w:val="20"/>
              </w:rPr>
              <w:t>Rheinsberger</w:t>
            </w:r>
            <w:proofErr w:type="spellEnd"/>
            <w:r w:rsidRPr="00955C01">
              <w:rPr>
                <w:rFonts w:ascii="Arial" w:hAnsi="Arial" w:cs="Arial"/>
                <w:sz w:val="20"/>
                <w:szCs w:val="20"/>
              </w:rPr>
              <w:t xml:space="preserve"> Seenland – Tourismus: 25.2</w:t>
            </w:r>
          </w:p>
          <w:p w:rsidR="00790416" w:rsidRPr="00955C01" w:rsidRDefault="00790416" w:rsidP="007904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Deutschland – Großlandschaften: 36.1</w:t>
            </w:r>
          </w:p>
          <w:p w:rsidR="00790416" w:rsidRPr="00955C01" w:rsidRDefault="00790416" w:rsidP="007904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Ostseeküste – Aufbau von Steilküste und Flachküste: 37.2</w:t>
            </w:r>
          </w:p>
          <w:p w:rsidR="00790416" w:rsidRPr="00955C01" w:rsidRDefault="00790416" w:rsidP="007904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Norddeutsches Tiefland – Eiszeitliche Prägung (Glaziale Serie): 37.3</w:t>
            </w:r>
          </w:p>
          <w:p w:rsidR="00790416" w:rsidRPr="00955C01" w:rsidRDefault="00790416" w:rsidP="007904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Mittelgebirge – Entstehung eines Grabenbruchs: 37.4</w:t>
            </w:r>
          </w:p>
          <w:p w:rsidR="00790416" w:rsidRPr="00955C01" w:rsidRDefault="00790416" w:rsidP="007904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Alpen – Entstehung eines Faltengebirges: 37.5</w:t>
            </w:r>
          </w:p>
          <w:p w:rsidR="00790416" w:rsidRPr="00955C01" w:rsidRDefault="00790416" w:rsidP="0079041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t>Nordsee:</w:t>
            </w:r>
          </w:p>
          <w:p w:rsidR="00790416" w:rsidRPr="00955C01" w:rsidRDefault="00790416" w:rsidP="007904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Nordfriesland – Gezeiten (Ebbe/Flut): 53.2</w:t>
            </w:r>
          </w:p>
          <w:p w:rsidR="00790416" w:rsidRPr="00955C01" w:rsidRDefault="00790416" w:rsidP="007904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Deutsche Nordseeküste – Tourismus und Naturschutz: 53.3</w:t>
            </w:r>
          </w:p>
          <w:p w:rsidR="00790416" w:rsidRPr="00955C01" w:rsidRDefault="00790416" w:rsidP="0079041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t>Alpen:</w:t>
            </w:r>
          </w:p>
          <w:p w:rsidR="00790416" w:rsidRPr="00955C01" w:rsidRDefault="00790416" w:rsidP="007904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Alpen – Sommer- und Wintertourismus: 54.1</w:t>
            </w:r>
          </w:p>
          <w:p w:rsidR="00790416" w:rsidRPr="00955C01" w:rsidRDefault="00790416" w:rsidP="007904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Alpentransit: 54.2</w:t>
            </w:r>
          </w:p>
          <w:p w:rsidR="00790416" w:rsidRPr="00955C01" w:rsidRDefault="00790416" w:rsidP="007904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Alpen – Höhenstufen: 55.3</w:t>
            </w:r>
          </w:p>
          <w:p w:rsidR="00790416" w:rsidRPr="00955C01" w:rsidRDefault="00790416" w:rsidP="007904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Wettersteingebirge – Tourismus:</w:t>
            </w:r>
            <w:r w:rsidR="00EF56C2" w:rsidRPr="00955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C01">
              <w:rPr>
                <w:rFonts w:ascii="Arial" w:hAnsi="Arial" w:cs="Arial"/>
                <w:sz w:val="20"/>
                <w:szCs w:val="20"/>
              </w:rPr>
              <w:t>55.4</w:t>
            </w:r>
          </w:p>
          <w:p w:rsidR="00790416" w:rsidRPr="00955C01" w:rsidRDefault="00790416" w:rsidP="007904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Schneeferner (Wetterstein) – Gletscher (1892/2018)</w:t>
            </w:r>
            <w:r w:rsidR="00EF56C2" w:rsidRPr="00955C01">
              <w:rPr>
                <w:rFonts w:ascii="Arial" w:hAnsi="Arial" w:cs="Arial"/>
                <w:sz w:val="20"/>
                <w:szCs w:val="20"/>
              </w:rPr>
              <w:t>:</w:t>
            </w:r>
            <w:r w:rsidRPr="00955C01">
              <w:rPr>
                <w:rFonts w:ascii="Arial" w:hAnsi="Arial" w:cs="Arial"/>
                <w:sz w:val="20"/>
                <w:szCs w:val="20"/>
              </w:rPr>
              <w:t xml:space="preserve"> 55.5</w:t>
            </w:r>
          </w:p>
          <w:p w:rsidR="00790416" w:rsidRPr="00955C01" w:rsidRDefault="00790416" w:rsidP="007904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Alpen – Physische Karte: 56/57.1</w:t>
            </w:r>
          </w:p>
          <w:p w:rsidR="00036568" w:rsidRPr="00955C01" w:rsidRDefault="00036568" w:rsidP="0079041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t>Monsun:</w:t>
            </w:r>
          </w:p>
          <w:p w:rsidR="00E41BA8" w:rsidRPr="00955C01" w:rsidRDefault="00E41BA8" w:rsidP="004B45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Mumbai – Überflutung nach Monsunregen (Karte/Satellitenbild): 100.1</w:t>
            </w:r>
          </w:p>
          <w:p w:rsidR="00E41BA8" w:rsidRPr="00955C01" w:rsidRDefault="00E41BA8" w:rsidP="00E41B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Asien – Temperaturen (Januar/Juli): 101.2</w:t>
            </w:r>
          </w:p>
          <w:p w:rsidR="00E41BA8" w:rsidRPr="00955C01" w:rsidRDefault="00E41BA8" w:rsidP="00E41B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Asien – Niederschläge (Januar/Juli): 101.3</w:t>
            </w:r>
          </w:p>
          <w:p w:rsidR="00E41BA8" w:rsidRPr="00955C01" w:rsidRDefault="00E41BA8" w:rsidP="00E41B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Südasien – Jahreszeitlicher Monsun: 101.4</w:t>
            </w:r>
          </w:p>
          <w:p w:rsidR="00036568" w:rsidRPr="00955C01" w:rsidRDefault="00036568" w:rsidP="00E41BA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t>Aralsee:</w:t>
            </w:r>
          </w:p>
          <w:p w:rsidR="004B4541" w:rsidRPr="00955C01" w:rsidRDefault="004B4541" w:rsidP="00E41B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Aralsee (Zentralasien) – Landschaftswandel: 103.3</w:t>
            </w:r>
          </w:p>
          <w:p w:rsidR="004B4541" w:rsidRPr="00955C01" w:rsidRDefault="004B4541" w:rsidP="004B454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lastRenderedPageBreak/>
              <w:t>Afrika-Klima:</w:t>
            </w:r>
          </w:p>
          <w:p w:rsidR="004B4541" w:rsidRPr="00955C01" w:rsidRDefault="004B4541" w:rsidP="004B45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Temperaturen im Januar: 126.1</w:t>
            </w:r>
          </w:p>
          <w:p w:rsidR="004B4541" w:rsidRPr="00955C01" w:rsidRDefault="004B4541" w:rsidP="004B45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Temperaturen im Juli: 126.2</w:t>
            </w:r>
          </w:p>
          <w:p w:rsidR="004B4541" w:rsidRPr="00955C01" w:rsidRDefault="004B4541" w:rsidP="004B45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Vegetation im Januar: 126.3</w:t>
            </w:r>
          </w:p>
          <w:p w:rsidR="004B4541" w:rsidRPr="00955C01" w:rsidRDefault="004B4541" w:rsidP="004B45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Vegetation im Juli: 126.4</w:t>
            </w:r>
          </w:p>
          <w:p w:rsidR="004B4541" w:rsidRPr="00955C01" w:rsidRDefault="004B4541" w:rsidP="004B45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Niederschläge im Januar: 127.5</w:t>
            </w:r>
          </w:p>
          <w:p w:rsidR="004B4541" w:rsidRPr="00955C01" w:rsidRDefault="004B4541" w:rsidP="004B45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Afrika – Niederschläge im Juli: 127.6</w:t>
            </w:r>
          </w:p>
          <w:p w:rsidR="00790416" w:rsidRPr="00955C01" w:rsidRDefault="004B4541" w:rsidP="004B45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Der Nil – Strombaum und Abfluss: 127.7</w:t>
            </w:r>
          </w:p>
          <w:p w:rsidR="00036568" w:rsidRPr="00955C01" w:rsidRDefault="00036568" w:rsidP="004B454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5C01">
              <w:rPr>
                <w:rFonts w:ascii="Arial" w:hAnsi="Arial" w:cs="Arial"/>
                <w:i/>
                <w:sz w:val="20"/>
                <w:szCs w:val="20"/>
              </w:rPr>
              <w:t>Kalifornien:</w:t>
            </w:r>
          </w:p>
          <w:p w:rsidR="004B4541" w:rsidRPr="00955C01" w:rsidRDefault="004B4541" w:rsidP="004B45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Kalifornien - Landwirtschaft</w:t>
            </w:r>
          </w:p>
          <w:p w:rsidR="004B4541" w:rsidRPr="00955C01" w:rsidRDefault="004B4541" w:rsidP="004B45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Zentralkalifornien – Topographie und Niederschlagsverhältnisse (Panoramabild): 153.2</w:t>
            </w:r>
          </w:p>
          <w:p w:rsidR="004B4541" w:rsidRPr="00955C01" w:rsidRDefault="004B4541" w:rsidP="004B45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5C01">
              <w:rPr>
                <w:rFonts w:ascii="Arial" w:hAnsi="Arial" w:cs="Arial"/>
                <w:sz w:val="20"/>
                <w:szCs w:val="20"/>
              </w:rPr>
              <w:t>Kalifornien – Intensivlandschaft: 153.3</w:t>
            </w:r>
          </w:p>
        </w:tc>
      </w:tr>
    </w:tbl>
    <w:p w:rsidR="00B4564C" w:rsidRPr="00955C01" w:rsidRDefault="00B4564C" w:rsidP="00CF594E">
      <w:pPr>
        <w:spacing w:after="0" w:line="240" w:lineRule="auto"/>
        <w:jc w:val="both"/>
        <w:rPr>
          <w:rFonts w:ascii="Arial" w:hAnsi="Arial" w:cs="Arial"/>
          <w:color w:val="FF0000"/>
          <w:sz w:val="2"/>
          <w:szCs w:val="2"/>
        </w:rPr>
      </w:pPr>
    </w:p>
    <w:sectPr w:rsidR="00B4564C" w:rsidRPr="00955C01" w:rsidSect="003A04FC">
      <w:headerReference w:type="default" r:id="rId8"/>
      <w:footerReference w:type="default" r:id="rId9"/>
      <w:pgSz w:w="16838" w:h="11906" w:orient="landscape"/>
      <w:pgMar w:top="1550" w:right="1245" w:bottom="993" w:left="1417" w:header="708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100" w:rsidRDefault="00174100" w:rsidP="001A27E0">
      <w:pPr>
        <w:spacing w:after="0" w:line="240" w:lineRule="auto"/>
      </w:pPr>
      <w:r>
        <w:separator/>
      </w:r>
    </w:p>
  </w:endnote>
  <w:endnote w:type="continuationSeparator" w:id="0">
    <w:p w:rsidR="00174100" w:rsidRDefault="00174100" w:rsidP="001A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7C" w:rsidRPr="003C2673" w:rsidRDefault="00795D9A" w:rsidP="00CC39CF">
    <w:pPr>
      <w:pStyle w:val="Fuzeile"/>
      <w:tabs>
        <w:tab w:val="left" w:pos="584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Braunschweig 2019</w:t>
    </w:r>
    <w:r w:rsidR="00CD277C">
      <w:rPr>
        <w:rFonts w:ascii="Arial" w:hAnsi="Arial" w:cs="Arial"/>
        <w:sz w:val="18"/>
        <w:szCs w:val="18"/>
      </w:rPr>
      <w:tab/>
    </w:r>
    <w:r w:rsidR="00CD277C">
      <w:rPr>
        <w:rFonts w:ascii="Arial" w:hAnsi="Arial" w:cs="Arial"/>
        <w:sz w:val="18"/>
        <w:szCs w:val="18"/>
      </w:rPr>
      <w:tab/>
    </w:r>
    <w:r w:rsidR="00CD277C">
      <w:rPr>
        <w:rFonts w:ascii="Arial" w:hAnsi="Arial" w:cs="Arial"/>
        <w:sz w:val="18"/>
        <w:szCs w:val="18"/>
      </w:rPr>
      <w:tab/>
    </w:r>
    <w:r w:rsidR="00CD277C">
      <w:rPr>
        <w:rFonts w:ascii="Arial" w:hAnsi="Arial" w:cs="Arial"/>
        <w:sz w:val="18"/>
        <w:szCs w:val="18"/>
      </w:rPr>
      <w:tab/>
    </w:r>
    <w:r w:rsidR="00CD277C">
      <w:rPr>
        <w:rFonts w:ascii="Arial" w:hAnsi="Arial" w:cs="Arial"/>
        <w:sz w:val="18"/>
        <w:szCs w:val="18"/>
      </w:rPr>
      <w:tab/>
    </w:r>
    <w:r w:rsidR="00CD277C">
      <w:rPr>
        <w:rFonts w:ascii="Arial" w:hAnsi="Arial" w:cs="Arial"/>
        <w:sz w:val="18"/>
        <w:szCs w:val="18"/>
      </w:rPr>
      <w:tab/>
    </w:r>
    <w:r w:rsidR="00CD277C">
      <w:rPr>
        <w:rFonts w:ascii="Arial" w:hAnsi="Arial" w:cs="Arial"/>
        <w:sz w:val="18"/>
        <w:szCs w:val="18"/>
      </w:rPr>
      <w:tab/>
    </w:r>
    <w:r w:rsidR="00CD277C">
      <w:rPr>
        <w:rFonts w:ascii="Arial" w:hAnsi="Arial" w:cs="Arial"/>
        <w:sz w:val="18"/>
        <w:szCs w:val="18"/>
      </w:rPr>
      <w:tab/>
    </w:r>
    <w:r w:rsidR="00CD277C">
      <w:rPr>
        <w:rFonts w:ascii="Arial" w:hAnsi="Arial" w:cs="Arial"/>
        <w:sz w:val="18"/>
        <w:szCs w:val="18"/>
      </w:rPr>
      <w:tab/>
    </w:r>
    <w:r w:rsidR="00CD277C" w:rsidRPr="004E4257">
      <w:rPr>
        <w:rFonts w:ascii="Arial" w:hAnsi="Arial" w:cs="Arial"/>
        <w:sz w:val="18"/>
        <w:szCs w:val="18"/>
      </w:rPr>
      <w:t xml:space="preserve">Seite </w:t>
    </w:r>
    <w:r w:rsidR="00CD277C" w:rsidRPr="004E4257">
      <w:rPr>
        <w:rFonts w:ascii="Arial" w:hAnsi="Arial" w:cs="Arial"/>
        <w:b/>
        <w:bCs/>
        <w:sz w:val="18"/>
        <w:szCs w:val="18"/>
      </w:rPr>
      <w:fldChar w:fldCharType="begin"/>
    </w:r>
    <w:r w:rsidR="00CD277C" w:rsidRPr="004E4257">
      <w:rPr>
        <w:rFonts w:ascii="Arial" w:hAnsi="Arial" w:cs="Arial"/>
        <w:b/>
        <w:bCs/>
        <w:sz w:val="18"/>
        <w:szCs w:val="18"/>
      </w:rPr>
      <w:instrText>PAGE</w:instrText>
    </w:r>
    <w:r w:rsidR="00CD277C" w:rsidRPr="004E4257">
      <w:rPr>
        <w:rFonts w:ascii="Arial" w:hAnsi="Arial" w:cs="Arial"/>
        <w:b/>
        <w:bCs/>
        <w:sz w:val="18"/>
        <w:szCs w:val="18"/>
      </w:rPr>
      <w:fldChar w:fldCharType="separate"/>
    </w:r>
    <w:r w:rsidR="0008783E">
      <w:rPr>
        <w:rFonts w:ascii="Arial" w:hAnsi="Arial" w:cs="Arial"/>
        <w:b/>
        <w:bCs/>
        <w:noProof/>
        <w:sz w:val="18"/>
        <w:szCs w:val="18"/>
      </w:rPr>
      <w:t>10</w:t>
    </w:r>
    <w:r w:rsidR="00CD277C" w:rsidRPr="004E4257">
      <w:rPr>
        <w:rFonts w:ascii="Arial" w:hAnsi="Arial" w:cs="Arial"/>
        <w:b/>
        <w:bCs/>
        <w:sz w:val="18"/>
        <w:szCs w:val="18"/>
      </w:rPr>
      <w:fldChar w:fldCharType="end"/>
    </w:r>
    <w:r w:rsidR="00CD277C" w:rsidRPr="004E4257">
      <w:rPr>
        <w:rFonts w:ascii="Arial" w:hAnsi="Arial" w:cs="Arial"/>
        <w:sz w:val="18"/>
        <w:szCs w:val="18"/>
      </w:rPr>
      <w:t xml:space="preserve"> von </w:t>
    </w:r>
    <w:r w:rsidR="00CD277C" w:rsidRPr="004E4257">
      <w:rPr>
        <w:rFonts w:ascii="Arial" w:hAnsi="Arial" w:cs="Arial"/>
        <w:b/>
        <w:bCs/>
        <w:sz w:val="18"/>
        <w:szCs w:val="18"/>
      </w:rPr>
      <w:fldChar w:fldCharType="begin"/>
    </w:r>
    <w:r w:rsidR="00CD277C" w:rsidRPr="004E4257">
      <w:rPr>
        <w:rFonts w:ascii="Arial" w:hAnsi="Arial" w:cs="Arial"/>
        <w:b/>
        <w:bCs/>
        <w:sz w:val="18"/>
        <w:szCs w:val="18"/>
      </w:rPr>
      <w:instrText>NUMPAGES</w:instrText>
    </w:r>
    <w:r w:rsidR="00CD277C" w:rsidRPr="004E4257">
      <w:rPr>
        <w:rFonts w:ascii="Arial" w:hAnsi="Arial" w:cs="Arial"/>
        <w:b/>
        <w:bCs/>
        <w:sz w:val="18"/>
        <w:szCs w:val="18"/>
      </w:rPr>
      <w:fldChar w:fldCharType="separate"/>
    </w:r>
    <w:r w:rsidR="0008783E">
      <w:rPr>
        <w:rFonts w:ascii="Arial" w:hAnsi="Arial" w:cs="Arial"/>
        <w:b/>
        <w:bCs/>
        <w:noProof/>
        <w:sz w:val="18"/>
        <w:szCs w:val="18"/>
      </w:rPr>
      <w:t>10</w:t>
    </w:r>
    <w:r w:rsidR="00CD277C" w:rsidRPr="004E4257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100" w:rsidRDefault="00174100" w:rsidP="001A27E0">
      <w:pPr>
        <w:spacing w:after="0" w:line="240" w:lineRule="auto"/>
      </w:pPr>
      <w:r>
        <w:separator/>
      </w:r>
    </w:p>
  </w:footnote>
  <w:footnote w:type="continuationSeparator" w:id="0">
    <w:p w:rsidR="00174100" w:rsidRDefault="00174100" w:rsidP="001A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7C" w:rsidRDefault="00CD277C" w:rsidP="005670A7">
    <w:pPr>
      <w:spacing w:after="0" w:line="240" w:lineRule="auto"/>
      <w:ind w:left="-112" w:right="1"/>
      <w:jc w:val="right"/>
      <w:rPr>
        <w:rFonts w:ascii="Arial" w:hAnsi="Arial" w:cs="Arial"/>
        <w:sz w:val="24"/>
        <w:szCs w:val="2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-163195</wp:posOffset>
              </wp:positionH>
              <wp:positionV relativeFrom="paragraph">
                <wp:posOffset>-26035</wp:posOffset>
              </wp:positionV>
              <wp:extent cx="7896860" cy="629920"/>
              <wp:effectExtent l="0" t="2540" r="635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686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77C" w:rsidRPr="00010C31" w:rsidRDefault="00CD277C" w:rsidP="007A6FB2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Heimat und Welt Brandenburg Berlin </w:t>
                          </w:r>
                          <w:r w:rsidRPr="001F147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(</w:t>
                          </w:r>
                          <w:r w:rsidR="00795D9A" w:rsidRPr="00795D9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ISBN 978-3-14-100380-2</w:t>
                          </w:r>
                          <w:r w:rsidRPr="00BD1FD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– </w:t>
                          </w:r>
                          <w:r w:rsidRPr="001F147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Abgleich mit de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 Lehrplan Geografie Jahrgangsstufen 7-10</w:t>
                          </w:r>
                        </w:p>
                        <w:p w:rsidR="00CD277C" w:rsidRPr="001F1473" w:rsidRDefault="00CD277C" w:rsidP="00C05D2F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CD277C" w:rsidRDefault="00CD277C" w:rsidP="007852F7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2.85pt;margin-top:-2.05pt;width:621.8pt;height:4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" filled="f" stroked="f">
              <v:textbox>
                <w:txbxContent>
                  <w:p w:rsidR="00CD277C" w:rsidRPr="00010C31" w:rsidRDefault="00CD277C" w:rsidP="007A6FB2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Heimat und Welt Brandenburg Berlin </w:t>
                    </w:r>
                    <w:r w:rsidRPr="001F147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(</w:t>
                    </w:r>
                    <w:r w:rsidR="00795D9A" w:rsidRPr="00795D9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ISBN 978-3-14-100380-2</w:t>
                    </w:r>
                    <w:r w:rsidRPr="00BD1FD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)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– </w:t>
                    </w:r>
                    <w:r w:rsidRPr="001F147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Abgleich mit de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 Lehrplan Geografie Jahrgangsstufen 7-10</w:t>
                    </w:r>
                  </w:p>
                  <w:p w:rsidR="00CD277C" w:rsidRPr="001F1473" w:rsidRDefault="00CD277C" w:rsidP="00C05D2F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:rsidR="00CD277C" w:rsidRDefault="00CD277C" w:rsidP="007852F7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4"/>
        <w:szCs w:val="24"/>
        <w:lang w:eastAsia="de-DE"/>
      </w:rPr>
      <w:drawing>
        <wp:inline distT="0" distB="0" distL="0" distR="0">
          <wp:extent cx="1047750" cy="381000"/>
          <wp:effectExtent l="0" t="0" r="0" b="0"/>
          <wp:docPr id="1" name="Bild 1" descr="Westermann_SW_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termann_SW_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77C" w:rsidRPr="00D567B6" w:rsidRDefault="00CD277C" w:rsidP="007852F7">
    <w:pPr>
      <w:spacing w:after="0" w:line="240" w:lineRule="auto"/>
      <w:ind w:left="-112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186"/>
    <w:multiLevelType w:val="hybridMultilevel"/>
    <w:tmpl w:val="B6289216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65BD9"/>
    <w:multiLevelType w:val="hybridMultilevel"/>
    <w:tmpl w:val="BF64DC88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04C9"/>
    <w:multiLevelType w:val="hybridMultilevel"/>
    <w:tmpl w:val="78DCFA5C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914C6"/>
    <w:multiLevelType w:val="hybridMultilevel"/>
    <w:tmpl w:val="D5A813AC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CA6"/>
    <w:multiLevelType w:val="hybridMultilevel"/>
    <w:tmpl w:val="87E60E1C"/>
    <w:lvl w:ilvl="0" w:tplc="738C415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45F53"/>
    <w:multiLevelType w:val="hybridMultilevel"/>
    <w:tmpl w:val="4A527E64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93FD2"/>
    <w:multiLevelType w:val="hybridMultilevel"/>
    <w:tmpl w:val="9B76825C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53B8E"/>
    <w:multiLevelType w:val="hybridMultilevel"/>
    <w:tmpl w:val="7248B778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A6C86"/>
    <w:multiLevelType w:val="hybridMultilevel"/>
    <w:tmpl w:val="CB4A6BFA"/>
    <w:lvl w:ilvl="0" w:tplc="AF62C4E6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0E6E46B1"/>
    <w:multiLevelType w:val="hybridMultilevel"/>
    <w:tmpl w:val="13142798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C5F6F"/>
    <w:multiLevelType w:val="hybridMultilevel"/>
    <w:tmpl w:val="BA06068C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B0870"/>
    <w:multiLevelType w:val="hybridMultilevel"/>
    <w:tmpl w:val="765E5072"/>
    <w:lvl w:ilvl="0" w:tplc="AF62C4E6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652BF"/>
    <w:multiLevelType w:val="hybridMultilevel"/>
    <w:tmpl w:val="027EF76E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32165"/>
    <w:multiLevelType w:val="hybridMultilevel"/>
    <w:tmpl w:val="7BAC04C4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80F1B"/>
    <w:multiLevelType w:val="hybridMultilevel"/>
    <w:tmpl w:val="91CEEEB6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71E65"/>
    <w:multiLevelType w:val="hybridMultilevel"/>
    <w:tmpl w:val="85929CE0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448C4"/>
    <w:multiLevelType w:val="hybridMultilevel"/>
    <w:tmpl w:val="AD9CD4FA"/>
    <w:lvl w:ilvl="0" w:tplc="EE027A66">
      <w:numFmt w:val="bullet"/>
      <w:lvlText w:val="•"/>
      <w:lvlJc w:val="left"/>
      <w:pPr>
        <w:ind w:left="890" w:hanging="36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1ED50C3C"/>
    <w:multiLevelType w:val="hybridMultilevel"/>
    <w:tmpl w:val="02A0EC5E"/>
    <w:lvl w:ilvl="0" w:tplc="48CE886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F3463F"/>
    <w:multiLevelType w:val="hybridMultilevel"/>
    <w:tmpl w:val="E556AB90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70781D"/>
    <w:multiLevelType w:val="hybridMultilevel"/>
    <w:tmpl w:val="61986704"/>
    <w:lvl w:ilvl="0" w:tplc="EE027A66">
      <w:numFmt w:val="bullet"/>
      <w:lvlText w:val="•"/>
      <w:lvlJc w:val="left"/>
      <w:pPr>
        <w:ind w:left="890" w:hanging="36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232D2FFE"/>
    <w:multiLevelType w:val="hybridMultilevel"/>
    <w:tmpl w:val="8BACAA10"/>
    <w:lvl w:ilvl="0" w:tplc="AF62C4E6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D6453B"/>
    <w:multiLevelType w:val="hybridMultilevel"/>
    <w:tmpl w:val="FB383746"/>
    <w:lvl w:ilvl="0" w:tplc="738C415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52638"/>
    <w:multiLevelType w:val="hybridMultilevel"/>
    <w:tmpl w:val="1CEAC010"/>
    <w:lvl w:ilvl="0" w:tplc="4CBAD806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126446"/>
    <w:multiLevelType w:val="hybridMultilevel"/>
    <w:tmpl w:val="FAFEB038"/>
    <w:lvl w:ilvl="0" w:tplc="B53C2CFA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5E29EA"/>
    <w:multiLevelType w:val="hybridMultilevel"/>
    <w:tmpl w:val="12604D64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ED7317"/>
    <w:multiLevelType w:val="hybridMultilevel"/>
    <w:tmpl w:val="7C5AE5F4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231BD6"/>
    <w:multiLevelType w:val="hybridMultilevel"/>
    <w:tmpl w:val="F406314A"/>
    <w:lvl w:ilvl="0" w:tplc="48CE886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6A4BE0"/>
    <w:multiLevelType w:val="hybridMultilevel"/>
    <w:tmpl w:val="67BAC448"/>
    <w:lvl w:ilvl="0" w:tplc="AF62C4E6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7E3CF1"/>
    <w:multiLevelType w:val="hybridMultilevel"/>
    <w:tmpl w:val="55EA47C8"/>
    <w:lvl w:ilvl="0" w:tplc="C52A62EC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A95C2A"/>
    <w:multiLevelType w:val="hybridMultilevel"/>
    <w:tmpl w:val="D40A3D48"/>
    <w:lvl w:ilvl="0" w:tplc="B53C2CFA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FC76B8"/>
    <w:multiLevelType w:val="hybridMultilevel"/>
    <w:tmpl w:val="76F8AB0C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973DCC"/>
    <w:multiLevelType w:val="hybridMultilevel"/>
    <w:tmpl w:val="094CED46"/>
    <w:lvl w:ilvl="0" w:tplc="EE027A66">
      <w:numFmt w:val="bullet"/>
      <w:lvlText w:val="•"/>
      <w:lvlJc w:val="left"/>
      <w:pPr>
        <w:ind w:left="890" w:hanging="36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 w15:restartNumberingAfterBreak="0">
    <w:nsid w:val="3FBB1AEE"/>
    <w:multiLevelType w:val="hybridMultilevel"/>
    <w:tmpl w:val="60004D1E"/>
    <w:lvl w:ilvl="0" w:tplc="CB4E13D6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896289"/>
    <w:multiLevelType w:val="hybridMultilevel"/>
    <w:tmpl w:val="56A0AF94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1D07C1"/>
    <w:multiLevelType w:val="hybridMultilevel"/>
    <w:tmpl w:val="4FEA4D4A"/>
    <w:lvl w:ilvl="0" w:tplc="AF62C4E6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7D57FE"/>
    <w:multiLevelType w:val="hybridMultilevel"/>
    <w:tmpl w:val="FA8ECEF6"/>
    <w:lvl w:ilvl="0" w:tplc="738C415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3A2B6C"/>
    <w:multiLevelType w:val="hybridMultilevel"/>
    <w:tmpl w:val="35266052"/>
    <w:lvl w:ilvl="0" w:tplc="48CE886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78072A"/>
    <w:multiLevelType w:val="hybridMultilevel"/>
    <w:tmpl w:val="678E11A0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3147AE"/>
    <w:multiLevelType w:val="hybridMultilevel"/>
    <w:tmpl w:val="A0C4F1AC"/>
    <w:lvl w:ilvl="0" w:tplc="738C415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C26795"/>
    <w:multiLevelType w:val="hybridMultilevel"/>
    <w:tmpl w:val="2370C4EA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69351C"/>
    <w:multiLevelType w:val="hybridMultilevel"/>
    <w:tmpl w:val="94AE7204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BE63A1"/>
    <w:multiLevelType w:val="hybridMultilevel"/>
    <w:tmpl w:val="FC804F7A"/>
    <w:lvl w:ilvl="0" w:tplc="AF62C4E6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B4465D"/>
    <w:multiLevelType w:val="hybridMultilevel"/>
    <w:tmpl w:val="1074B99A"/>
    <w:lvl w:ilvl="0" w:tplc="AF62C4E6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897762"/>
    <w:multiLevelType w:val="hybridMultilevel"/>
    <w:tmpl w:val="92DEFABA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5E53D3"/>
    <w:multiLevelType w:val="hybridMultilevel"/>
    <w:tmpl w:val="BE182FB0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366E21"/>
    <w:multiLevelType w:val="hybridMultilevel"/>
    <w:tmpl w:val="5B1A8E00"/>
    <w:lvl w:ilvl="0" w:tplc="EE027A66">
      <w:numFmt w:val="bullet"/>
      <w:lvlText w:val="•"/>
      <w:lvlJc w:val="left"/>
      <w:pPr>
        <w:ind w:left="890" w:hanging="36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6" w15:restartNumberingAfterBreak="0">
    <w:nsid w:val="5B690C3A"/>
    <w:multiLevelType w:val="hybridMultilevel"/>
    <w:tmpl w:val="061845CA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5E53A8"/>
    <w:multiLevelType w:val="hybridMultilevel"/>
    <w:tmpl w:val="105E589C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51510E"/>
    <w:multiLevelType w:val="hybridMultilevel"/>
    <w:tmpl w:val="12B4C96E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75275D"/>
    <w:multiLevelType w:val="hybridMultilevel"/>
    <w:tmpl w:val="76700952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AB4895"/>
    <w:multiLevelType w:val="hybridMultilevel"/>
    <w:tmpl w:val="90F6DA9A"/>
    <w:lvl w:ilvl="0" w:tplc="C52A62EC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C730D8"/>
    <w:multiLevelType w:val="hybridMultilevel"/>
    <w:tmpl w:val="263C4AA6"/>
    <w:lvl w:ilvl="0" w:tplc="738C415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EC60BD"/>
    <w:multiLevelType w:val="hybridMultilevel"/>
    <w:tmpl w:val="FCD4F3F4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14442C"/>
    <w:multiLevelType w:val="hybridMultilevel"/>
    <w:tmpl w:val="722C6B26"/>
    <w:lvl w:ilvl="0" w:tplc="AF62C4E6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CD00EB"/>
    <w:multiLevelType w:val="hybridMultilevel"/>
    <w:tmpl w:val="B4E2E726"/>
    <w:lvl w:ilvl="0" w:tplc="C52A62EC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120B5E"/>
    <w:multiLevelType w:val="hybridMultilevel"/>
    <w:tmpl w:val="F2C29B4E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A3477F"/>
    <w:multiLevelType w:val="hybridMultilevel"/>
    <w:tmpl w:val="89920C02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E05DDD"/>
    <w:multiLevelType w:val="hybridMultilevel"/>
    <w:tmpl w:val="A0AA0096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8E13F6"/>
    <w:multiLevelType w:val="hybridMultilevel"/>
    <w:tmpl w:val="B3C4128C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ED505B"/>
    <w:multiLevelType w:val="hybridMultilevel"/>
    <w:tmpl w:val="879013C4"/>
    <w:lvl w:ilvl="0" w:tplc="738C415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164AA3"/>
    <w:multiLevelType w:val="hybridMultilevel"/>
    <w:tmpl w:val="CCEAA372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1029BA"/>
    <w:multiLevelType w:val="hybridMultilevel"/>
    <w:tmpl w:val="3E3041C6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604240"/>
    <w:multiLevelType w:val="hybridMultilevel"/>
    <w:tmpl w:val="C9CC11A6"/>
    <w:lvl w:ilvl="0" w:tplc="B53C2CFA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9D4C9D"/>
    <w:multiLevelType w:val="hybridMultilevel"/>
    <w:tmpl w:val="55AC1DE0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0025B4"/>
    <w:multiLevelType w:val="hybridMultilevel"/>
    <w:tmpl w:val="5D92279A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C94632"/>
    <w:multiLevelType w:val="hybridMultilevel"/>
    <w:tmpl w:val="A69421FC"/>
    <w:lvl w:ilvl="0" w:tplc="738C415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D7374D"/>
    <w:multiLevelType w:val="hybridMultilevel"/>
    <w:tmpl w:val="5D2CE3D0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F051AF"/>
    <w:multiLevelType w:val="hybridMultilevel"/>
    <w:tmpl w:val="BE8441BA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9C1BF9"/>
    <w:multiLevelType w:val="hybridMultilevel"/>
    <w:tmpl w:val="FA34298A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EE027A66">
      <w:numFmt w:val="bullet"/>
      <w:lvlText w:val="•"/>
      <w:lvlJc w:val="left"/>
      <w:pPr>
        <w:ind w:left="907" w:firstLine="173"/>
      </w:pPr>
      <w:rPr>
        <w:rFonts w:ascii="Arial" w:eastAsia="Calibri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0B518D"/>
    <w:multiLevelType w:val="hybridMultilevel"/>
    <w:tmpl w:val="86805E22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F02B93"/>
    <w:multiLevelType w:val="hybridMultilevel"/>
    <w:tmpl w:val="E74AC0C0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7206C2"/>
    <w:multiLevelType w:val="hybridMultilevel"/>
    <w:tmpl w:val="FF8C5C50"/>
    <w:lvl w:ilvl="0" w:tplc="0407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7"/>
  </w:num>
  <w:num w:numId="3">
    <w:abstractNumId w:val="10"/>
  </w:num>
  <w:num w:numId="4">
    <w:abstractNumId w:val="30"/>
  </w:num>
  <w:num w:numId="5">
    <w:abstractNumId w:val="3"/>
  </w:num>
  <w:num w:numId="6">
    <w:abstractNumId w:val="49"/>
  </w:num>
  <w:num w:numId="7">
    <w:abstractNumId w:val="61"/>
  </w:num>
  <w:num w:numId="8">
    <w:abstractNumId w:val="14"/>
  </w:num>
  <w:num w:numId="9">
    <w:abstractNumId w:val="55"/>
  </w:num>
  <w:num w:numId="10">
    <w:abstractNumId w:val="58"/>
  </w:num>
  <w:num w:numId="11">
    <w:abstractNumId w:val="0"/>
  </w:num>
  <w:num w:numId="12">
    <w:abstractNumId w:val="13"/>
  </w:num>
  <w:num w:numId="13">
    <w:abstractNumId w:val="48"/>
  </w:num>
  <w:num w:numId="14">
    <w:abstractNumId w:val="15"/>
  </w:num>
  <w:num w:numId="15">
    <w:abstractNumId w:val="66"/>
  </w:num>
  <w:num w:numId="16">
    <w:abstractNumId w:val="46"/>
  </w:num>
  <w:num w:numId="17">
    <w:abstractNumId w:val="40"/>
  </w:num>
  <w:num w:numId="18">
    <w:abstractNumId w:val="25"/>
  </w:num>
  <w:num w:numId="19">
    <w:abstractNumId w:val="69"/>
  </w:num>
  <w:num w:numId="20">
    <w:abstractNumId w:val="68"/>
  </w:num>
  <w:num w:numId="21">
    <w:abstractNumId w:val="45"/>
  </w:num>
  <w:num w:numId="22">
    <w:abstractNumId w:val="36"/>
  </w:num>
  <w:num w:numId="23">
    <w:abstractNumId w:val="17"/>
  </w:num>
  <w:num w:numId="24">
    <w:abstractNumId w:val="26"/>
  </w:num>
  <w:num w:numId="25">
    <w:abstractNumId w:val="2"/>
  </w:num>
  <w:num w:numId="26">
    <w:abstractNumId w:val="1"/>
  </w:num>
  <w:num w:numId="27">
    <w:abstractNumId w:val="7"/>
  </w:num>
  <w:num w:numId="28">
    <w:abstractNumId w:val="64"/>
  </w:num>
  <w:num w:numId="29">
    <w:abstractNumId w:val="60"/>
  </w:num>
  <w:num w:numId="30">
    <w:abstractNumId w:val="37"/>
  </w:num>
  <w:num w:numId="31">
    <w:abstractNumId w:val="24"/>
  </w:num>
  <w:num w:numId="32">
    <w:abstractNumId w:val="43"/>
  </w:num>
  <w:num w:numId="33">
    <w:abstractNumId w:val="57"/>
  </w:num>
  <w:num w:numId="34">
    <w:abstractNumId w:val="70"/>
  </w:num>
  <w:num w:numId="35">
    <w:abstractNumId w:val="63"/>
  </w:num>
  <w:num w:numId="36">
    <w:abstractNumId w:val="52"/>
  </w:num>
  <w:num w:numId="37">
    <w:abstractNumId w:val="5"/>
  </w:num>
  <w:num w:numId="38">
    <w:abstractNumId w:val="56"/>
  </w:num>
  <w:num w:numId="39">
    <w:abstractNumId w:val="47"/>
  </w:num>
  <w:num w:numId="40">
    <w:abstractNumId w:val="9"/>
  </w:num>
  <w:num w:numId="41">
    <w:abstractNumId w:val="33"/>
  </w:num>
  <w:num w:numId="42">
    <w:abstractNumId w:val="12"/>
  </w:num>
  <w:num w:numId="43">
    <w:abstractNumId w:val="6"/>
  </w:num>
  <w:num w:numId="44">
    <w:abstractNumId w:val="44"/>
  </w:num>
  <w:num w:numId="45">
    <w:abstractNumId w:val="18"/>
  </w:num>
  <w:num w:numId="46">
    <w:abstractNumId w:val="62"/>
  </w:num>
  <w:num w:numId="47">
    <w:abstractNumId w:val="29"/>
  </w:num>
  <w:num w:numId="48">
    <w:abstractNumId w:val="23"/>
  </w:num>
  <w:num w:numId="49">
    <w:abstractNumId w:val="4"/>
  </w:num>
  <w:num w:numId="50">
    <w:abstractNumId w:val="59"/>
  </w:num>
  <w:num w:numId="51">
    <w:abstractNumId w:val="21"/>
  </w:num>
  <w:num w:numId="52">
    <w:abstractNumId w:val="38"/>
  </w:num>
  <w:num w:numId="53">
    <w:abstractNumId w:val="65"/>
  </w:num>
  <w:num w:numId="54">
    <w:abstractNumId w:val="35"/>
  </w:num>
  <w:num w:numId="55">
    <w:abstractNumId w:val="51"/>
  </w:num>
  <w:num w:numId="56">
    <w:abstractNumId w:val="16"/>
  </w:num>
  <w:num w:numId="57">
    <w:abstractNumId w:val="8"/>
  </w:num>
  <w:num w:numId="58">
    <w:abstractNumId w:val="11"/>
  </w:num>
  <w:num w:numId="59">
    <w:abstractNumId w:val="20"/>
  </w:num>
  <w:num w:numId="60">
    <w:abstractNumId w:val="42"/>
  </w:num>
  <w:num w:numId="61">
    <w:abstractNumId w:val="27"/>
  </w:num>
  <w:num w:numId="62">
    <w:abstractNumId w:val="53"/>
  </w:num>
  <w:num w:numId="63">
    <w:abstractNumId w:val="34"/>
  </w:num>
  <w:num w:numId="64">
    <w:abstractNumId w:val="41"/>
  </w:num>
  <w:num w:numId="65">
    <w:abstractNumId w:val="50"/>
  </w:num>
  <w:num w:numId="66">
    <w:abstractNumId w:val="54"/>
  </w:num>
  <w:num w:numId="67">
    <w:abstractNumId w:val="28"/>
  </w:num>
  <w:num w:numId="68">
    <w:abstractNumId w:val="31"/>
  </w:num>
  <w:num w:numId="69">
    <w:abstractNumId w:val="19"/>
  </w:num>
  <w:num w:numId="70">
    <w:abstractNumId w:val="71"/>
  </w:num>
  <w:num w:numId="71">
    <w:abstractNumId w:val="22"/>
  </w:num>
  <w:num w:numId="72">
    <w:abstractNumId w:val="3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64"/>
    <w:rsid w:val="00000004"/>
    <w:rsid w:val="0000009D"/>
    <w:rsid w:val="00000A50"/>
    <w:rsid w:val="00001979"/>
    <w:rsid w:val="00002358"/>
    <w:rsid w:val="00003AEA"/>
    <w:rsid w:val="00003EC7"/>
    <w:rsid w:val="0000400E"/>
    <w:rsid w:val="000041C6"/>
    <w:rsid w:val="00004F0A"/>
    <w:rsid w:val="0000573C"/>
    <w:rsid w:val="000059EE"/>
    <w:rsid w:val="0000629A"/>
    <w:rsid w:val="00006ABA"/>
    <w:rsid w:val="00006BAA"/>
    <w:rsid w:val="000070B3"/>
    <w:rsid w:val="00010C31"/>
    <w:rsid w:val="00011A32"/>
    <w:rsid w:val="00011CEB"/>
    <w:rsid w:val="000121D6"/>
    <w:rsid w:val="00012D5E"/>
    <w:rsid w:val="00013471"/>
    <w:rsid w:val="00013D92"/>
    <w:rsid w:val="00014331"/>
    <w:rsid w:val="00014DD1"/>
    <w:rsid w:val="00015682"/>
    <w:rsid w:val="000157E7"/>
    <w:rsid w:val="00017133"/>
    <w:rsid w:val="0002003D"/>
    <w:rsid w:val="00020A68"/>
    <w:rsid w:val="000219DD"/>
    <w:rsid w:val="0002301E"/>
    <w:rsid w:val="00024B18"/>
    <w:rsid w:val="000255C7"/>
    <w:rsid w:val="000256F9"/>
    <w:rsid w:val="00025854"/>
    <w:rsid w:val="000259A7"/>
    <w:rsid w:val="00025DE3"/>
    <w:rsid w:val="000265D2"/>
    <w:rsid w:val="00026F2F"/>
    <w:rsid w:val="00027134"/>
    <w:rsid w:val="00027AAD"/>
    <w:rsid w:val="00031008"/>
    <w:rsid w:val="000325CE"/>
    <w:rsid w:val="00032ED8"/>
    <w:rsid w:val="00033B3F"/>
    <w:rsid w:val="00033C54"/>
    <w:rsid w:val="00034EA5"/>
    <w:rsid w:val="0003581B"/>
    <w:rsid w:val="00036520"/>
    <w:rsid w:val="00036568"/>
    <w:rsid w:val="000367AF"/>
    <w:rsid w:val="00036A2B"/>
    <w:rsid w:val="000379A8"/>
    <w:rsid w:val="00037F2E"/>
    <w:rsid w:val="00040237"/>
    <w:rsid w:val="00041144"/>
    <w:rsid w:val="00041EC0"/>
    <w:rsid w:val="00042F6B"/>
    <w:rsid w:val="0004434E"/>
    <w:rsid w:val="000464C8"/>
    <w:rsid w:val="00050850"/>
    <w:rsid w:val="00050DF0"/>
    <w:rsid w:val="00050EE9"/>
    <w:rsid w:val="00051C61"/>
    <w:rsid w:val="00052143"/>
    <w:rsid w:val="0005271F"/>
    <w:rsid w:val="0005373F"/>
    <w:rsid w:val="000537E7"/>
    <w:rsid w:val="00054027"/>
    <w:rsid w:val="00055BEF"/>
    <w:rsid w:val="00057836"/>
    <w:rsid w:val="00057BB2"/>
    <w:rsid w:val="00057E24"/>
    <w:rsid w:val="00057F5E"/>
    <w:rsid w:val="00061B80"/>
    <w:rsid w:val="00067083"/>
    <w:rsid w:val="000672B7"/>
    <w:rsid w:val="00067EB5"/>
    <w:rsid w:val="00067FCC"/>
    <w:rsid w:val="00070391"/>
    <w:rsid w:val="00072066"/>
    <w:rsid w:val="00073E63"/>
    <w:rsid w:val="00073EF5"/>
    <w:rsid w:val="00074213"/>
    <w:rsid w:val="00074371"/>
    <w:rsid w:val="0007578E"/>
    <w:rsid w:val="00077921"/>
    <w:rsid w:val="00080402"/>
    <w:rsid w:val="00081472"/>
    <w:rsid w:val="000818CB"/>
    <w:rsid w:val="00081C3A"/>
    <w:rsid w:val="00081F73"/>
    <w:rsid w:val="0008213D"/>
    <w:rsid w:val="000823A7"/>
    <w:rsid w:val="00082B7B"/>
    <w:rsid w:val="00082D83"/>
    <w:rsid w:val="0008783E"/>
    <w:rsid w:val="00087A1A"/>
    <w:rsid w:val="00090A27"/>
    <w:rsid w:val="00091467"/>
    <w:rsid w:val="00091CDB"/>
    <w:rsid w:val="00091FF4"/>
    <w:rsid w:val="00092482"/>
    <w:rsid w:val="00093652"/>
    <w:rsid w:val="00093A3F"/>
    <w:rsid w:val="00096317"/>
    <w:rsid w:val="000966E0"/>
    <w:rsid w:val="0009683C"/>
    <w:rsid w:val="00096A66"/>
    <w:rsid w:val="00096ADD"/>
    <w:rsid w:val="000A0105"/>
    <w:rsid w:val="000A068A"/>
    <w:rsid w:val="000A11B8"/>
    <w:rsid w:val="000A17C1"/>
    <w:rsid w:val="000A1EAC"/>
    <w:rsid w:val="000A2153"/>
    <w:rsid w:val="000A29B6"/>
    <w:rsid w:val="000A2A8D"/>
    <w:rsid w:val="000A2AE7"/>
    <w:rsid w:val="000A2CAC"/>
    <w:rsid w:val="000A2FE9"/>
    <w:rsid w:val="000A3418"/>
    <w:rsid w:val="000A3E51"/>
    <w:rsid w:val="000A520C"/>
    <w:rsid w:val="000A579F"/>
    <w:rsid w:val="000A5BF1"/>
    <w:rsid w:val="000A5CEB"/>
    <w:rsid w:val="000A63D6"/>
    <w:rsid w:val="000A65EF"/>
    <w:rsid w:val="000A731D"/>
    <w:rsid w:val="000B0528"/>
    <w:rsid w:val="000B0C93"/>
    <w:rsid w:val="000B30CB"/>
    <w:rsid w:val="000B3922"/>
    <w:rsid w:val="000B439D"/>
    <w:rsid w:val="000B5B26"/>
    <w:rsid w:val="000B5B8E"/>
    <w:rsid w:val="000B6B58"/>
    <w:rsid w:val="000B740E"/>
    <w:rsid w:val="000B7467"/>
    <w:rsid w:val="000B77D3"/>
    <w:rsid w:val="000C03F3"/>
    <w:rsid w:val="000C183C"/>
    <w:rsid w:val="000C1CDB"/>
    <w:rsid w:val="000C1CF2"/>
    <w:rsid w:val="000C215C"/>
    <w:rsid w:val="000C28AB"/>
    <w:rsid w:val="000C37C1"/>
    <w:rsid w:val="000C3B6B"/>
    <w:rsid w:val="000C4198"/>
    <w:rsid w:val="000C44DC"/>
    <w:rsid w:val="000C5E6B"/>
    <w:rsid w:val="000C7398"/>
    <w:rsid w:val="000D0021"/>
    <w:rsid w:val="000D0185"/>
    <w:rsid w:val="000D10FD"/>
    <w:rsid w:val="000D1D64"/>
    <w:rsid w:val="000D26C9"/>
    <w:rsid w:val="000D2C48"/>
    <w:rsid w:val="000D390B"/>
    <w:rsid w:val="000D4023"/>
    <w:rsid w:val="000D5E2A"/>
    <w:rsid w:val="000D70EA"/>
    <w:rsid w:val="000E295D"/>
    <w:rsid w:val="000E3740"/>
    <w:rsid w:val="000E4A70"/>
    <w:rsid w:val="000E705E"/>
    <w:rsid w:val="000E7E96"/>
    <w:rsid w:val="000F0B97"/>
    <w:rsid w:val="000F0D2A"/>
    <w:rsid w:val="000F187C"/>
    <w:rsid w:val="000F1D70"/>
    <w:rsid w:val="000F22BC"/>
    <w:rsid w:val="000F25B3"/>
    <w:rsid w:val="000F29B1"/>
    <w:rsid w:val="000F3C1F"/>
    <w:rsid w:val="000F57DC"/>
    <w:rsid w:val="000F5CBF"/>
    <w:rsid w:val="000F62CA"/>
    <w:rsid w:val="000F74CC"/>
    <w:rsid w:val="0010098C"/>
    <w:rsid w:val="001023F4"/>
    <w:rsid w:val="001028EB"/>
    <w:rsid w:val="001039A4"/>
    <w:rsid w:val="00104D40"/>
    <w:rsid w:val="001056E5"/>
    <w:rsid w:val="00105F91"/>
    <w:rsid w:val="001071AF"/>
    <w:rsid w:val="001101AD"/>
    <w:rsid w:val="001101DC"/>
    <w:rsid w:val="001113DD"/>
    <w:rsid w:val="00112360"/>
    <w:rsid w:val="00113514"/>
    <w:rsid w:val="001138D3"/>
    <w:rsid w:val="001140A7"/>
    <w:rsid w:val="00117452"/>
    <w:rsid w:val="0012068E"/>
    <w:rsid w:val="00120D90"/>
    <w:rsid w:val="00121076"/>
    <w:rsid w:val="0012150A"/>
    <w:rsid w:val="00121D03"/>
    <w:rsid w:val="00122132"/>
    <w:rsid w:val="00122516"/>
    <w:rsid w:val="0012267E"/>
    <w:rsid w:val="001235AB"/>
    <w:rsid w:val="00123E17"/>
    <w:rsid w:val="00124761"/>
    <w:rsid w:val="00126A1C"/>
    <w:rsid w:val="00126BB1"/>
    <w:rsid w:val="00130159"/>
    <w:rsid w:val="001316FF"/>
    <w:rsid w:val="0013215D"/>
    <w:rsid w:val="001327F4"/>
    <w:rsid w:val="00135B54"/>
    <w:rsid w:val="00135DB3"/>
    <w:rsid w:val="00136D8E"/>
    <w:rsid w:val="001400FC"/>
    <w:rsid w:val="00140118"/>
    <w:rsid w:val="00140255"/>
    <w:rsid w:val="0014037B"/>
    <w:rsid w:val="00140781"/>
    <w:rsid w:val="00140C4E"/>
    <w:rsid w:val="00140E3C"/>
    <w:rsid w:val="001412D2"/>
    <w:rsid w:val="00141DE9"/>
    <w:rsid w:val="001437F2"/>
    <w:rsid w:val="00143CDA"/>
    <w:rsid w:val="00143ECC"/>
    <w:rsid w:val="001444DB"/>
    <w:rsid w:val="001453F9"/>
    <w:rsid w:val="00147D29"/>
    <w:rsid w:val="001500C3"/>
    <w:rsid w:val="001505D6"/>
    <w:rsid w:val="00151D7A"/>
    <w:rsid w:val="00152313"/>
    <w:rsid w:val="001565E2"/>
    <w:rsid w:val="00156F14"/>
    <w:rsid w:val="001573A1"/>
    <w:rsid w:val="001616C4"/>
    <w:rsid w:val="0016176A"/>
    <w:rsid w:val="0016192C"/>
    <w:rsid w:val="00162429"/>
    <w:rsid w:val="0016269B"/>
    <w:rsid w:val="00163564"/>
    <w:rsid w:val="00165164"/>
    <w:rsid w:val="0016563F"/>
    <w:rsid w:val="001662A4"/>
    <w:rsid w:val="00166694"/>
    <w:rsid w:val="00166988"/>
    <w:rsid w:val="00166F8F"/>
    <w:rsid w:val="00167962"/>
    <w:rsid w:val="00170BDF"/>
    <w:rsid w:val="001717ED"/>
    <w:rsid w:val="00172225"/>
    <w:rsid w:val="00172E0F"/>
    <w:rsid w:val="00173320"/>
    <w:rsid w:val="00174100"/>
    <w:rsid w:val="0017470E"/>
    <w:rsid w:val="00174DC8"/>
    <w:rsid w:val="00174FE3"/>
    <w:rsid w:val="001757A2"/>
    <w:rsid w:val="001759E9"/>
    <w:rsid w:val="001759FA"/>
    <w:rsid w:val="00176113"/>
    <w:rsid w:val="0017622E"/>
    <w:rsid w:val="00177B26"/>
    <w:rsid w:val="001804FC"/>
    <w:rsid w:val="00180808"/>
    <w:rsid w:val="001812E2"/>
    <w:rsid w:val="001817FA"/>
    <w:rsid w:val="0018202C"/>
    <w:rsid w:val="00182428"/>
    <w:rsid w:val="00182EB6"/>
    <w:rsid w:val="001845CC"/>
    <w:rsid w:val="001847E1"/>
    <w:rsid w:val="00187A2A"/>
    <w:rsid w:val="00187AF0"/>
    <w:rsid w:val="001911A0"/>
    <w:rsid w:val="0019175D"/>
    <w:rsid w:val="00192CF8"/>
    <w:rsid w:val="0019383E"/>
    <w:rsid w:val="00193845"/>
    <w:rsid w:val="00194433"/>
    <w:rsid w:val="00194777"/>
    <w:rsid w:val="00196E58"/>
    <w:rsid w:val="00197A2D"/>
    <w:rsid w:val="00197F29"/>
    <w:rsid w:val="001A06F7"/>
    <w:rsid w:val="001A0944"/>
    <w:rsid w:val="001A0DBA"/>
    <w:rsid w:val="001A201B"/>
    <w:rsid w:val="001A27E0"/>
    <w:rsid w:val="001A3058"/>
    <w:rsid w:val="001A3503"/>
    <w:rsid w:val="001A3BCE"/>
    <w:rsid w:val="001A4072"/>
    <w:rsid w:val="001A40F8"/>
    <w:rsid w:val="001A47A9"/>
    <w:rsid w:val="001A502B"/>
    <w:rsid w:val="001A5056"/>
    <w:rsid w:val="001A5314"/>
    <w:rsid w:val="001A5647"/>
    <w:rsid w:val="001A5A99"/>
    <w:rsid w:val="001A64D2"/>
    <w:rsid w:val="001A6B4D"/>
    <w:rsid w:val="001B0B97"/>
    <w:rsid w:val="001B0CC9"/>
    <w:rsid w:val="001B1802"/>
    <w:rsid w:val="001B21C8"/>
    <w:rsid w:val="001B3C18"/>
    <w:rsid w:val="001B55DB"/>
    <w:rsid w:val="001B5D23"/>
    <w:rsid w:val="001B6118"/>
    <w:rsid w:val="001B6CA3"/>
    <w:rsid w:val="001B75CA"/>
    <w:rsid w:val="001C1650"/>
    <w:rsid w:val="001C23B7"/>
    <w:rsid w:val="001C39D3"/>
    <w:rsid w:val="001C517E"/>
    <w:rsid w:val="001C640C"/>
    <w:rsid w:val="001D04B0"/>
    <w:rsid w:val="001D1018"/>
    <w:rsid w:val="001D1872"/>
    <w:rsid w:val="001D2D8F"/>
    <w:rsid w:val="001D496B"/>
    <w:rsid w:val="001D54F4"/>
    <w:rsid w:val="001D6B89"/>
    <w:rsid w:val="001D6F43"/>
    <w:rsid w:val="001D7140"/>
    <w:rsid w:val="001D72EA"/>
    <w:rsid w:val="001D7A77"/>
    <w:rsid w:val="001E037A"/>
    <w:rsid w:val="001E1F32"/>
    <w:rsid w:val="001E3944"/>
    <w:rsid w:val="001E4063"/>
    <w:rsid w:val="001E489D"/>
    <w:rsid w:val="001E54E7"/>
    <w:rsid w:val="001E567D"/>
    <w:rsid w:val="001E571C"/>
    <w:rsid w:val="001E59F9"/>
    <w:rsid w:val="001E5C2C"/>
    <w:rsid w:val="001E5E07"/>
    <w:rsid w:val="001F1473"/>
    <w:rsid w:val="001F2FD2"/>
    <w:rsid w:val="001F3740"/>
    <w:rsid w:val="001F4652"/>
    <w:rsid w:val="001F547B"/>
    <w:rsid w:val="001F5C77"/>
    <w:rsid w:val="001F64C8"/>
    <w:rsid w:val="001F68A1"/>
    <w:rsid w:val="001F74DD"/>
    <w:rsid w:val="001F74E5"/>
    <w:rsid w:val="001F7F8E"/>
    <w:rsid w:val="00200ACA"/>
    <w:rsid w:val="00200E92"/>
    <w:rsid w:val="002014A4"/>
    <w:rsid w:val="002014B6"/>
    <w:rsid w:val="002028C7"/>
    <w:rsid w:val="00202CA1"/>
    <w:rsid w:val="00203101"/>
    <w:rsid w:val="00203929"/>
    <w:rsid w:val="00203DBD"/>
    <w:rsid w:val="00204625"/>
    <w:rsid w:val="0020491C"/>
    <w:rsid w:val="00204D49"/>
    <w:rsid w:val="00205D8F"/>
    <w:rsid w:val="00206191"/>
    <w:rsid w:val="00206EC7"/>
    <w:rsid w:val="00207623"/>
    <w:rsid w:val="0021107C"/>
    <w:rsid w:val="00211A9D"/>
    <w:rsid w:val="0021314E"/>
    <w:rsid w:val="0021336E"/>
    <w:rsid w:val="00215320"/>
    <w:rsid w:val="002155C2"/>
    <w:rsid w:val="00216557"/>
    <w:rsid w:val="002166A9"/>
    <w:rsid w:val="00216F44"/>
    <w:rsid w:val="0021780A"/>
    <w:rsid w:val="00217BCB"/>
    <w:rsid w:val="00217F0F"/>
    <w:rsid w:val="00220131"/>
    <w:rsid w:val="0022118E"/>
    <w:rsid w:val="0022119B"/>
    <w:rsid w:val="00221544"/>
    <w:rsid w:val="00221BCE"/>
    <w:rsid w:val="00221F0F"/>
    <w:rsid w:val="00222B75"/>
    <w:rsid w:val="00222D1F"/>
    <w:rsid w:val="00223A29"/>
    <w:rsid w:val="00223ED8"/>
    <w:rsid w:val="00224108"/>
    <w:rsid w:val="0022461F"/>
    <w:rsid w:val="0022545F"/>
    <w:rsid w:val="00225F0A"/>
    <w:rsid w:val="002261BD"/>
    <w:rsid w:val="00227F86"/>
    <w:rsid w:val="002302BE"/>
    <w:rsid w:val="00231A6E"/>
    <w:rsid w:val="002337D6"/>
    <w:rsid w:val="0023394E"/>
    <w:rsid w:val="0023444C"/>
    <w:rsid w:val="0023491D"/>
    <w:rsid w:val="00235933"/>
    <w:rsid w:val="002374F9"/>
    <w:rsid w:val="00241ADD"/>
    <w:rsid w:val="00241CA8"/>
    <w:rsid w:val="00242D19"/>
    <w:rsid w:val="00243AEE"/>
    <w:rsid w:val="002442E0"/>
    <w:rsid w:val="0024430B"/>
    <w:rsid w:val="0024611D"/>
    <w:rsid w:val="00246F63"/>
    <w:rsid w:val="00247813"/>
    <w:rsid w:val="0024782E"/>
    <w:rsid w:val="002478AD"/>
    <w:rsid w:val="00247AD5"/>
    <w:rsid w:val="00250D16"/>
    <w:rsid w:val="0025109E"/>
    <w:rsid w:val="00251309"/>
    <w:rsid w:val="00251495"/>
    <w:rsid w:val="00251953"/>
    <w:rsid w:val="00251E23"/>
    <w:rsid w:val="00252CFD"/>
    <w:rsid w:val="00254C63"/>
    <w:rsid w:val="002550D2"/>
    <w:rsid w:val="0025526F"/>
    <w:rsid w:val="00255FFA"/>
    <w:rsid w:val="00256AE0"/>
    <w:rsid w:val="00256AF2"/>
    <w:rsid w:val="00256E9F"/>
    <w:rsid w:val="00257A9A"/>
    <w:rsid w:val="002603CE"/>
    <w:rsid w:val="002613A5"/>
    <w:rsid w:val="00262FB2"/>
    <w:rsid w:val="002631A2"/>
    <w:rsid w:val="00263213"/>
    <w:rsid w:val="00263AC2"/>
    <w:rsid w:val="00263AF3"/>
    <w:rsid w:val="002648B6"/>
    <w:rsid w:val="0026541C"/>
    <w:rsid w:val="00265532"/>
    <w:rsid w:val="00265EF1"/>
    <w:rsid w:val="00266925"/>
    <w:rsid w:val="002679F0"/>
    <w:rsid w:val="0027154E"/>
    <w:rsid w:val="00271585"/>
    <w:rsid w:val="002724E0"/>
    <w:rsid w:val="0027413A"/>
    <w:rsid w:val="00274790"/>
    <w:rsid w:val="00275053"/>
    <w:rsid w:val="002751B9"/>
    <w:rsid w:val="0027690A"/>
    <w:rsid w:val="00277A2C"/>
    <w:rsid w:val="0028069F"/>
    <w:rsid w:val="002808AC"/>
    <w:rsid w:val="00280B98"/>
    <w:rsid w:val="0028109A"/>
    <w:rsid w:val="0028146D"/>
    <w:rsid w:val="0028200A"/>
    <w:rsid w:val="002825DA"/>
    <w:rsid w:val="00282E89"/>
    <w:rsid w:val="00283AC0"/>
    <w:rsid w:val="00283ECA"/>
    <w:rsid w:val="00284BA2"/>
    <w:rsid w:val="0028578C"/>
    <w:rsid w:val="00287F52"/>
    <w:rsid w:val="00291B81"/>
    <w:rsid w:val="00292C19"/>
    <w:rsid w:val="00293226"/>
    <w:rsid w:val="00293ABF"/>
    <w:rsid w:val="00294751"/>
    <w:rsid w:val="00294DEE"/>
    <w:rsid w:val="00295AA6"/>
    <w:rsid w:val="00296FA1"/>
    <w:rsid w:val="0029796D"/>
    <w:rsid w:val="00297B9D"/>
    <w:rsid w:val="002A157E"/>
    <w:rsid w:val="002A1EE2"/>
    <w:rsid w:val="002A24BF"/>
    <w:rsid w:val="002A35BC"/>
    <w:rsid w:val="002A4321"/>
    <w:rsid w:val="002A472F"/>
    <w:rsid w:val="002A4F5C"/>
    <w:rsid w:val="002A6471"/>
    <w:rsid w:val="002A6582"/>
    <w:rsid w:val="002A7EB6"/>
    <w:rsid w:val="002B16FD"/>
    <w:rsid w:val="002B1F9E"/>
    <w:rsid w:val="002B3563"/>
    <w:rsid w:val="002B4F74"/>
    <w:rsid w:val="002B5579"/>
    <w:rsid w:val="002B6EE2"/>
    <w:rsid w:val="002C1031"/>
    <w:rsid w:val="002C1A8A"/>
    <w:rsid w:val="002C1CD2"/>
    <w:rsid w:val="002C1E02"/>
    <w:rsid w:val="002C2424"/>
    <w:rsid w:val="002C27ED"/>
    <w:rsid w:val="002C3998"/>
    <w:rsid w:val="002C3D7E"/>
    <w:rsid w:val="002C40AB"/>
    <w:rsid w:val="002C5790"/>
    <w:rsid w:val="002C659D"/>
    <w:rsid w:val="002C741F"/>
    <w:rsid w:val="002C744D"/>
    <w:rsid w:val="002C7CC1"/>
    <w:rsid w:val="002D1124"/>
    <w:rsid w:val="002D1994"/>
    <w:rsid w:val="002D2321"/>
    <w:rsid w:val="002D3B5E"/>
    <w:rsid w:val="002D3BE2"/>
    <w:rsid w:val="002D6317"/>
    <w:rsid w:val="002D6D37"/>
    <w:rsid w:val="002D7F79"/>
    <w:rsid w:val="002E138C"/>
    <w:rsid w:val="002E1854"/>
    <w:rsid w:val="002E1C0F"/>
    <w:rsid w:val="002E2DC7"/>
    <w:rsid w:val="002E2F12"/>
    <w:rsid w:val="002E32C0"/>
    <w:rsid w:val="002E3899"/>
    <w:rsid w:val="002E3D61"/>
    <w:rsid w:val="002E4628"/>
    <w:rsid w:val="002E5E95"/>
    <w:rsid w:val="002E636F"/>
    <w:rsid w:val="002E6BF9"/>
    <w:rsid w:val="002E7670"/>
    <w:rsid w:val="002F0A46"/>
    <w:rsid w:val="002F1B86"/>
    <w:rsid w:val="002F1D40"/>
    <w:rsid w:val="002F1D4C"/>
    <w:rsid w:val="002F3902"/>
    <w:rsid w:val="002F3CCC"/>
    <w:rsid w:val="002F3D51"/>
    <w:rsid w:val="002F642E"/>
    <w:rsid w:val="002F6722"/>
    <w:rsid w:val="002F7578"/>
    <w:rsid w:val="002F78DF"/>
    <w:rsid w:val="002F7A51"/>
    <w:rsid w:val="00300C34"/>
    <w:rsid w:val="0030112F"/>
    <w:rsid w:val="0030138A"/>
    <w:rsid w:val="003017A2"/>
    <w:rsid w:val="003026F9"/>
    <w:rsid w:val="00303BF0"/>
    <w:rsid w:val="00304E8B"/>
    <w:rsid w:val="0030501A"/>
    <w:rsid w:val="00305073"/>
    <w:rsid w:val="003052AB"/>
    <w:rsid w:val="00306ED7"/>
    <w:rsid w:val="0030709F"/>
    <w:rsid w:val="003073A3"/>
    <w:rsid w:val="00307537"/>
    <w:rsid w:val="00310150"/>
    <w:rsid w:val="003113D2"/>
    <w:rsid w:val="0031153A"/>
    <w:rsid w:val="00311603"/>
    <w:rsid w:val="003139C4"/>
    <w:rsid w:val="00315509"/>
    <w:rsid w:val="003158C7"/>
    <w:rsid w:val="00315929"/>
    <w:rsid w:val="00315C8B"/>
    <w:rsid w:val="00315ECE"/>
    <w:rsid w:val="00316032"/>
    <w:rsid w:val="0031658E"/>
    <w:rsid w:val="00316A2B"/>
    <w:rsid w:val="00317822"/>
    <w:rsid w:val="0031793F"/>
    <w:rsid w:val="00320088"/>
    <w:rsid w:val="003203BA"/>
    <w:rsid w:val="00321C35"/>
    <w:rsid w:val="0032305A"/>
    <w:rsid w:val="00324871"/>
    <w:rsid w:val="0032498E"/>
    <w:rsid w:val="003250D4"/>
    <w:rsid w:val="00325BD0"/>
    <w:rsid w:val="0032611F"/>
    <w:rsid w:val="00326D54"/>
    <w:rsid w:val="00326FB8"/>
    <w:rsid w:val="0032735C"/>
    <w:rsid w:val="0033158C"/>
    <w:rsid w:val="00331D81"/>
    <w:rsid w:val="003325D6"/>
    <w:rsid w:val="00335441"/>
    <w:rsid w:val="00335AC6"/>
    <w:rsid w:val="00335DA0"/>
    <w:rsid w:val="00337E91"/>
    <w:rsid w:val="003409C8"/>
    <w:rsid w:val="003409D8"/>
    <w:rsid w:val="0034191C"/>
    <w:rsid w:val="00343FC9"/>
    <w:rsid w:val="0034402C"/>
    <w:rsid w:val="003448B6"/>
    <w:rsid w:val="0034552F"/>
    <w:rsid w:val="00346323"/>
    <w:rsid w:val="00347979"/>
    <w:rsid w:val="003479A7"/>
    <w:rsid w:val="00347FB5"/>
    <w:rsid w:val="00350140"/>
    <w:rsid w:val="00350356"/>
    <w:rsid w:val="003506B5"/>
    <w:rsid w:val="00350BD9"/>
    <w:rsid w:val="003519F2"/>
    <w:rsid w:val="00351EF4"/>
    <w:rsid w:val="003534EE"/>
    <w:rsid w:val="00354524"/>
    <w:rsid w:val="00355894"/>
    <w:rsid w:val="003558E1"/>
    <w:rsid w:val="00355F94"/>
    <w:rsid w:val="00356519"/>
    <w:rsid w:val="003566C7"/>
    <w:rsid w:val="003569A3"/>
    <w:rsid w:val="00357CB8"/>
    <w:rsid w:val="003607A0"/>
    <w:rsid w:val="003614C3"/>
    <w:rsid w:val="00361548"/>
    <w:rsid w:val="00362271"/>
    <w:rsid w:val="00363A68"/>
    <w:rsid w:val="0036416C"/>
    <w:rsid w:val="003654DD"/>
    <w:rsid w:val="00365F3C"/>
    <w:rsid w:val="00366620"/>
    <w:rsid w:val="00366CE7"/>
    <w:rsid w:val="00367DA3"/>
    <w:rsid w:val="00370C67"/>
    <w:rsid w:val="00372FA3"/>
    <w:rsid w:val="00373E01"/>
    <w:rsid w:val="003740F4"/>
    <w:rsid w:val="0037453E"/>
    <w:rsid w:val="00375BF2"/>
    <w:rsid w:val="0037778F"/>
    <w:rsid w:val="00377B48"/>
    <w:rsid w:val="00377FE6"/>
    <w:rsid w:val="00380023"/>
    <w:rsid w:val="0038066D"/>
    <w:rsid w:val="00380B92"/>
    <w:rsid w:val="00381C40"/>
    <w:rsid w:val="003827D1"/>
    <w:rsid w:val="00385289"/>
    <w:rsid w:val="00386364"/>
    <w:rsid w:val="003909A9"/>
    <w:rsid w:val="003909AC"/>
    <w:rsid w:val="00391558"/>
    <w:rsid w:val="00391CCD"/>
    <w:rsid w:val="00392C5E"/>
    <w:rsid w:val="0039303E"/>
    <w:rsid w:val="00393264"/>
    <w:rsid w:val="003934F8"/>
    <w:rsid w:val="00394B03"/>
    <w:rsid w:val="00395687"/>
    <w:rsid w:val="00395693"/>
    <w:rsid w:val="003957B7"/>
    <w:rsid w:val="003958BD"/>
    <w:rsid w:val="00396615"/>
    <w:rsid w:val="00396C6F"/>
    <w:rsid w:val="003975DB"/>
    <w:rsid w:val="003977C4"/>
    <w:rsid w:val="00397B51"/>
    <w:rsid w:val="003A04FC"/>
    <w:rsid w:val="003A1645"/>
    <w:rsid w:val="003A1F95"/>
    <w:rsid w:val="003A2DDF"/>
    <w:rsid w:val="003A2F39"/>
    <w:rsid w:val="003A2F68"/>
    <w:rsid w:val="003A4396"/>
    <w:rsid w:val="003A4497"/>
    <w:rsid w:val="003A5ADE"/>
    <w:rsid w:val="003A5C24"/>
    <w:rsid w:val="003A653A"/>
    <w:rsid w:val="003A68C3"/>
    <w:rsid w:val="003A69AD"/>
    <w:rsid w:val="003A761A"/>
    <w:rsid w:val="003B0066"/>
    <w:rsid w:val="003B2651"/>
    <w:rsid w:val="003B2720"/>
    <w:rsid w:val="003B4170"/>
    <w:rsid w:val="003B41B1"/>
    <w:rsid w:val="003B4645"/>
    <w:rsid w:val="003B5C51"/>
    <w:rsid w:val="003B65CE"/>
    <w:rsid w:val="003B6CFE"/>
    <w:rsid w:val="003C08C0"/>
    <w:rsid w:val="003C0D08"/>
    <w:rsid w:val="003C126B"/>
    <w:rsid w:val="003C12F8"/>
    <w:rsid w:val="003C23B7"/>
    <w:rsid w:val="003C2673"/>
    <w:rsid w:val="003C2A9D"/>
    <w:rsid w:val="003C3725"/>
    <w:rsid w:val="003C4084"/>
    <w:rsid w:val="003C47F3"/>
    <w:rsid w:val="003C5702"/>
    <w:rsid w:val="003C6593"/>
    <w:rsid w:val="003C73D2"/>
    <w:rsid w:val="003C7DDA"/>
    <w:rsid w:val="003D276E"/>
    <w:rsid w:val="003D2A6C"/>
    <w:rsid w:val="003D38F3"/>
    <w:rsid w:val="003D3BF1"/>
    <w:rsid w:val="003D4187"/>
    <w:rsid w:val="003D4708"/>
    <w:rsid w:val="003D47CA"/>
    <w:rsid w:val="003D4C05"/>
    <w:rsid w:val="003D5345"/>
    <w:rsid w:val="003D642B"/>
    <w:rsid w:val="003D68B8"/>
    <w:rsid w:val="003D79B8"/>
    <w:rsid w:val="003E1DC5"/>
    <w:rsid w:val="003E221E"/>
    <w:rsid w:val="003E2C09"/>
    <w:rsid w:val="003E3141"/>
    <w:rsid w:val="003E3EFD"/>
    <w:rsid w:val="003E418D"/>
    <w:rsid w:val="003E5B23"/>
    <w:rsid w:val="003E5F5B"/>
    <w:rsid w:val="003E692B"/>
    <w:rsid w:val="003F184F"/>
    <w:rsid w:val="003F3492"/>
    <w:rsid w:val="003F44C8"/>
    <w:rsid w:val="003F5281"/>
    <w:rsid w:val="003F5978"/>
    <w:rsid w:val="003F5B91"/>
    <w:rsid w:val="003F66E9"/>
    <w:rsid w:val="00400C98"/>
    <w:rsid w:val="00400CD4"/>
    <w:rsid w:val="00400FBA"/>
    <w:rsid w:val="00402684"/>
    <w:rsid w:val="00402704"/>
    <w:rsid w:val="004041D0"/>
    <w:rsid w:val="0040479B"/>
    <w:rsid w:val="00404C0B"/>
    <w:rsid w:val="00405504"/>
    <w:rsid w:val="00405FF8"/>
    <w:rsid w:val="00406FD1"/>
    <w:rsid w:val="0040743F"/>
    <w:rsid w:val="004074C9"/>
    <w:rsid w:val="0041034C"/>
    <w:rsid w:val="004107D5"/>
    <w:rsid w:val="00410A9C"/>
    <w:rsid w:val="00410ECD"/>
    <w:rsid w:val="0041154C"/>
    <w:rsid w:val="0041289C"/>
    <w:rsid w:val="00413322"/>
    <w:rsid w:val="0041477F"/>
    <w:rsid w:val="00414A1B"/>
    <w:rsid w:val="00414AE7"/>
    <w:rsid w:val="00416B6E"/>
    <w:rsid w:val="004179BE"/>
    <w:rsid w:val="00417D9E"/>
    <w:rsid w:val="00420900"/>
    <w:rsid w:val="00421B16"/>
    <w:rsid w:val="00422452"/>
    <w:rsid w:val="004229D8"/>
    <w:rsid w:val="0042338E"/>
    <w:rsid w:val="004233F4"/>
    <w:rsid w:val="00423A20"/>
    <w:rsid w:val="00423B70"/>
    <w:rsid w:val="0042463A"/>
    <w:rsid w:val="00425C93"/>
    <w:rsid w:val="0042626B"/>
    <w:rsid w:val="00431327"/>
    <w:rsid w:val="00431CB6"/>
    <w:rsid w:val="00431F75"/>
    <w:rsid w:val="004323E8"/>
    <w:rsid w:val="00432BE2"/>
    <w:rsid w:val="00433F06"/>
    <w:rsid w:val="0043447B"/>
    <w:rsid w:val="00434732"/>
    <w:rsid w:val="00434F88"/>
    <w:rsid w:val="00435214"/>
    <w:rsid w:val="00435236"/>
    <w:rsid w:val="004354E0"/>
    <w:rsid w:val="00437AF1"/>
    <w:rsid w:val="00437D0A"/>
    <w:rsid w:val="00441D86"/>
    <w:rsid w:val="00441FBC"/>
    <w:rsid w:val="00442BBF"/>
    <w:rsid w:val="00442C04"/>
    <w:rsid w:val="00442D76"/>
    <w:rsid w:val="00443131"/>
    <w:rsid w:val="00443AA3"/>
    <w:rsid w:val="00444A60"/>
    <w:rsid w:val="00444B8F"/>
    <w:rsid w:val="00445063"/>
    <w:rsid w:val="00445D1E"/>
    <w:rsid w:val="0044749D"/>
    <w:rsid w:val="004521BF"/>
    <w:rsid w:val="0045290F"/>
    <w:rsid w:val="00452A26"/>
    <w:rsid w:val="0045377A"/>
    <w:rsid w:val="004537D4"/>
    <w:rsid w:val="00453F69"/>
    <w:rsid w:val="00454D79"/>
    <w:rsid w:val="00454DB6"/>
    <w:rsid w:val="004562D8"/>
    <w:rsid w:val="00456AF8"/>
    <w:rsid w:val="00456C81"/>
    <w:rsid w:val="00457813"/>
    <w:rsid w:val="00457AC8"/>
    <w:rsid w:val="00460054"/>
    <w:rsid w:val="0046012D"/>
    <w:rsid w:val="00460A1A"/>
    <w:rsid w:val="00460F52"/>
    <w:rsid w:val="0046387D"/>
    <w:rsid w:val="00463899"/>
    <w:rsid w:val="00463A9F"/>
    <w:rsid w:val="004641CD"/>
    <w:rsid w:val="00465B75"/>
    <w:rsid w:val="0046642A"/>
    <w:rsid w:val="00466992"/>
    <w:rsid w:val="00466F4D"/>
    <w:rsid w:val="0046703D"/>
    <w:rsid w:val="00467F03"/>
    <w:rsid w:val="0047138C"/>
    <w:rsid w:val="0047443D"/>
    <w:rsid w:val="00474472"/>
    <w:rsid w:val="00475123"/>
    <w:rsid w:val="004757D2"/>
    <w:rsid w:val="00475941"/>
    <w:rsid w:val="00476948"/>
    <w:rsid w:val="00477105"/>
    <w:rsid w:val="00477800"/>
    <w:rsid w:val="004800F4"/>
    <w:rsid w:val="00481984"/>
    <w:rsid w:val="00481EB4"/>
    <w:rsid w:val="004829C5"/>
    <w:rsid w:val="00483101"/>
    <w:rsid w:val="004843AA"/>
    <w:rsid w:val="0048498F"/>
    <w:rsid w:val="0048586B"/>
    <w:rsid w:val="00486D3D"/>
    <w:rsid w:val="00486F7B"/>
    <w:rsid w:val="004874D5"/>
    <w:rsid w:val="00490128"/>
    <w:rsid w:val="00490611"/>
    <w:rsid w:val="00490E78"/>
    <w:rsid w:val="00490F2D"/>
    <w:rsid w:val="004910F4"/>
    <w:rsid w:val="00492CC3"/>
    <w:rsid w:val="004930DD"/>
    <w:rsid w:val="00493DD8"/>
    <w:rsid w:val="00494733"/>
    <w:rsid w:val="00495D83"/>
    <w:rsid w:val="00496DCF"/>
    <w:rsid w:val="004978B8"/>
    <w:rsid w:val="00497C8D"/>
    <w:rsid w:val="004A3C3B"/>
    <w:rsid w:val="004A42BA"/>
    <w:rsid w:val="004A4373"/>
    <w:rsid w:val="004A439B"/>
    <w:rsid w:val="004A4615"/>
    <w:rsid w:val="004A4779"/>
    <w:rsid w:val="004A53EF"/>
    <w:rsid w:val="004A56D4"/>
    <w:rsid w:val="004A56E2"/>
    <w:rsid w:val="004A5DAE"/>
    <w:rsid w:val="004A5E50"/>
    <w:rsid w:val="004A6AAB"/>
    <w:rsid w:val="004A7BA8"/>
    <w:rsid w:val="004A7E99"/>
    <w:rsid w:val="004B04DD"/>
    <w:rsid w:val="004B1AF0"/>
    <w:rsid w:val="004B2001"/>
    <w:rsid w:val="004B28AA"/>
    <w:rsid w:val="004B2B9D"/>
    <w:rsid w:val="004B4392"/>
    <w:rsid w:val="004B4541"/>
    <w:rsid w:val="004B4C93"/>
    <w:rsid w:val="004B4CCE"/>
    <w:rsid w:val="004B545A"/>
    <w:rsid w:val="004B5D03"/>
    <w:rsid w:val="004B6A7B"/>
    <w:rsid w:val="004B7D80"/>
    <w:rsid w:val="004B7E17"/>
    <w:rsid w:val="004C0AC4"/>
    <w:rsid w:val="004C3B94"/>
    <w:rsid w:val="004C4EE3"/>
    <w:rsid w:val="004C4F17"/>
    <w:rsid w:val="004C5D18"/>
    <w:rsid w:val="004C6924"/>
    <w:rsid w:val="004C6A17"/>
    <w:rsid w:val="004C6BBB"/>
    <w:rsid w:val="004C7102"/>
    <w:rsid w:val="004C7553"/>
    <w:rsid w:val="004D27B8"/>
    <w:rsid w:val="004D2AE5"/>
    <w:rsid w:val="004D3596"/>
    <w:rsid w:val="004D3B05"/>
    <w:rsid w:val="004D5937"/>
    <w:rsid w:val="004D5B54"/>
    <w:rsid w:val="004D69EC"/>
    <w:rsid w:val="004D75D7"/>
    <w:rsid w:val="004D79E1"/>
    <w:rsid w:val="004D7A19"/>
    <w:rsid w:val="004E025D"/>
    <w:rsid w:val="004E2CD3"/>
    <w:rsid w:val="004E3762"/>
    <w:rsid w:val="004E3855"/>
    <w:rsid w:val="004E3A3C"/>
    <w:rsid w:val="004E4257"/>
    <w:rsid w:val="004E47A2"/>
    <w:rsid w:val="004E5A0B"/>
    <w:rsid w:val="004E5FC3"/>
    <w:rsid w:val="004E6E31"/>
    <w:rsid w:val="004F0D36"/>
    <w:rsid w:val="004F1181"/>
    <w:rsid w:val="004F3BE1"/>
    <w:rsid w:val="004F44AF"/>
    <w:rsid w:val="004F467E"/>
    <w:rsid w:val="004F4B69"/>
    <w:rsid w:val="004F53B1"/>
    <w:rsid w:val="004F5864"/>
    <w:rsid w:val="004F67B5"/>
    <w:rsid w:val="004F6FE4"/>
    <w:rsid w:val="004F7092"/>
    <w:rsid w:val="00502CBD"/>
    <w:rsid w:val="005030C5"/>
    <w:rsid w:val="00503CD7"/>
    <w:rsid w:val="00504BD0"/>
    <w:rsid w:val="0050693B"/>
    <w:rsid w:val="005117FB"/>
    <w:rsid w:val="00512DA8"/>
    <w:rsid w:val="00512FEA"/>
    <w:rsid w:val="00513CF3"/>
    <w:rsid w:val="005144D6"/>
    <w:rsid w:val="005149B8"/>
    <w:rsid w:val="00515F08"/>
    <w:rsid w:val="00517705"/>
    <w:rsid w:val="00520419"/>
    <w:rsid w:val="00520B38"/>
    <w:rsid w:val="00520CAC"/>
    <w:rsid w:val="00521638"/>
    <w:rsid w:val="00521B7A"/>
    <w:rsid w:val="00522F77"/>
    <w:rsid w:val="00523570"/>
    <w:rsid w:val="005240DD"/>
    <w:rsid w:val="005242FC"/>
    <w:rsid w:val="005258CF"/>
    <w:rsid w:val="00526DE1"/>
    <w:rsid w:val="005278B5"/>
    <w:rsid w:val="00527B6A"/>
    <w:rsid w:val="005301D5"/>
    <w:rsid w:val="005309F6"/>
    <w:rsid w:val="00533569"/>
    <w:rsid w:val="005339A8"/>
    <w:rsid w:val="00534569"/>
    <w:rsid w:val="005347C2"/>
    <w:rsid w:val="00534BDA"/>
    <w:rsid w:val="00534CD9"/>
    <w:rsid w:val="00535619"/>
    <w:rsid w:val="00535DCA"/>
    <w:rsid w:val="00536B16"/>
    <w:rsid w:val="00536D71"/>
    <w:rsid w:val="0054032F"/>
    <w:rsid w:val="00540534"/>
    <w:rsid w:val="00541366"/>
    <w:rsid w:val="00542562"/>
    <w:rsid w:val="0054654A"/>
    <w:rsid w:val="00546675"/>
    <w:rsid w:val="00547296"/>
    <w:rsid w:val="0055248E"/>
    <w:rsid w:val="00552B8C"/>
    <w:rsid w:val="00553A0E"/>
    <w:rsid w:val="00553E7B"/>
    <w:rsid w:val="005540B7"/>
    <w:rsid w:val="00554C18"/>
    <w:rsid w:val="00556B9B"/>
    <w:rsid w:val="00560CEB"/>
    <w:rsid w:val="00561A86"/>
    <w:rsid w:val="00561B1B"/>
    <w:rsid w:val="00561C1D"/>
    <w:rsid w:val="00561F02"/>
    <w:rsid w:val="00561F1E"/>
    <w:rsid w:val="00562BE8"/>
    <w:rsid w:val="00564827"/>
    <w:rsid w:val="0056595F"/>
    <w:rsid w:val="0056615C"/>
    <w:rsid w:val="005670A7"/>
    <w:rsid w:val="00567678"/>
    <w:rsid w:val="0057026A"/>
    <w:rsid w:val="005724D0"/>
    <w:rsid w:val="0057278E"/>
    <w:rsid w:val="005741A9"/>
    <w:rsid w:val="00576620"/>
    <w:rsid w:val="00576B7E"/>
    <w:rsid w:val="00580000"/>
    <w:rsid w:val="00580100"/>
    <w:rsid w:val="00580528"/>
    <w:rsid w:val="005812FA"/>
    <w:rsid w:val="00581C96"/>
    <w:rsid w:val="00582088"/>
    <w:rsid w:val="005838FD"/>
    <w:rsid w:val="00583C53"/>
    <w:rsid w:val="00583CFC"/>
    <w:rsid w:val="00584BF0"/>
    <w:rsid w:val="005856FD"/>
    <w:rsid w:val="005858DC"/>
    <w:rsid w:val="0058641C"/>
    <w:rsid w:val="00587BC7"/>
    <w:rsid w:val="00587FD7"/>
    <w:rsid w:val="00590AB2"/>
    <w:rsid w:val="00591200"/>
    <w:rsid w:val="0059121F"/>
    <w:rsid w:val="00592564"/>
    <w:rsid w:val="00594065"/>
    <w:rsid w:val="00594DC7"/>
    <w:rsid w:val="0059542B"/>
    <w:rsid w:val="00596733"/>
    <w:rsid w:val="00596A55"/>
    <w:rsid w:val="00596ED4"/>
    <w:rsid w:val="005A2A90"/>
    <w:rsid w:val="005A45CD"/>
    <w:rsid w:val="005A57BC"/>
    <w:rsid w:val="005A5EA6"/>
    <w:rsid w:val="005A6D8F"/>
    <w:rsid w:val="005A7B49"/>
    <w:rsid w:val="005B03A9"/>
    <w:rsid w:val="005B0449"/>
    <w:rsid w:val="005B0774"/>
    <w:rsid w:val="005B259C"/>
    <w:rsid w:val="005B466C"/>
    <w:rsid w:val="005B5382"/>
    <w:rsid w:val="005B560A"/>
    <w:rsid w:val="005B6AA4"/>
    <w:rsid w:val="005B7522"/>
    <w:rsid w:val="005B7530"/>
    <w:rsid w:val="005C15CE"/>
    <w:rsid w:val="005C1FA8"/>
    <w:rsid w:val="005C2BBC"/>
    <w:rsid w:val="005C3A25"/>
    <w:rsid w:val="005C45C2"/>
    <w:rsid w:val="005C48C4"/>
    <w:rsid w:val="005C4FCF"/>
    <w:rsid w:val="005C5E56"/>
    <w:rsid w:val="005C794E"/>
    <w:rsid w:val="005C7FBE"/>
    <w:rsid w:val="005D0693"/>
    <w:rsid w:val="005D1BC5"/>
    <w:rsid w:val="005D2583"/>
    <w:rsid w:val="005D2CBC"/>
    <w:rsid w:val="005D310E"/>
    <w:rsid w:val="005D31C8"/>
    <w:rsid w:val="005D48A5"/>
    <w:rsid w:val="005D5088"/>
    <w:rsid w:val="005D688F"/>
    <w:rsid w:val="005D6927"/>
    <w:rsid w:val="005E0590"/>
    <w:rsid w:val="005E1491"/>
    <w:rsid w:val="005E1924"/>
    <w:rsid w:val="005E2285"/>
    <w:rsid w:val="005E3361"/>
    <w:rsid w:val="005E3A42"/>
    <w:rsid w:val="005E51CF"/>
    <w:rsid w:val="005E5F8C"/>
    <w:rsid w:val="005E6111"/>
    <w:rsid w:val="005E7706"/>
    <w:rsid w:val="005E7A26"/>
    <w:rsid w:val="005F00D8"/>
    <w:rsid w:val="005F0ABB"/>
    <w:rsid w:val="005F1120"/>
    <w:rsid w:val="005F1D83"/>
    <w:rsid w:val="005F2DAC"/>
    <w:rsid w:val="005F4913"/>
    <w:rsid w:val="005F4D22"/>
    <w:rsid w:val="005F4EB1"/>
    <w:rsid w:val="005F68A4"/>
    <w:rsid w:val="005F7000"/>
    <w:rsid w:val="005F7085"/>
    <w:rsid w:val="005F7872"/>
    <w:rsid w:val="005F7C28"/>
    <w:rsid w:val="006008BE"/>
    <w:rsid w:val="00602014"/>
    <w:rsid w:val="006020BD"/>
    <w:rsid w:val="006044F5"/>
    <w:rsid w:val="00604A11"/>
    <w:rsid w:val="00604E18"/>
    <w:rsid w:val="00607DFC"/>
    <w:rsid w:val="00610085"/>
    <w:rsid w:val="00611124"/>
    <w:rsid w:val="00611ECD"/>
    <w:rsid w:val="00612540"/>
    <w:rsid w:val="00613104"/>
    <w:rsid w:val="00613704"/>
    <w:rsid w:val="006137AC"/>
    <w:rsid w:val="006137FB"/>
    <w:rsid w:val="00613CE2"/>
    <w:rsid w:val="006159C8"/>
    <w:rsid w:val="006159CD"/>
    <w:rsid w:val="00615E2D"/>
    <w:rsid w:val="00617328"/>
    <w:rsid w:val="00617887"/>
    <w:rsid w:val="00620811"/>
    <w:rsid w:val="00621D32"/>
    <w:rsid w:val="006220B9"/>
    <w:rsid w:val="00622B34"/>
    <w:rsid w:val="00624485"/>
    <w:rsid w:val="00624E22"/>
    <w:rsid w:val="00626981"/>
    <w:rsid w:val="0062724A"/>
    <w:rsid w:val="00627AA3"/>
    <w:rsid w:val="00630410"/>
    <w:rsid w:val="00630489"/>
    <w:rsid w:val="006307ED"/>
    <w:rsid w:val="006312AC"/>
    <w:rsid w:val="00632DEE"/>
    <w:rsid w:val="006330A6"/>
    <w:rsid w:val="0063404F"/>
    <w:rsid w:val="006347DD"/>
    <w:rsid w:val="00634CCE"/>
    <w:rsid w:val="00634E6B"/>
    <w:rsid w:val="0063535B"/>
    <w:rsid w:val="006359B6"/>
    <w:rsid w:val="00635BAE"/>
    <w:rsid w:val="00636321"/>
    <w:rsid w:val="006363DE"/>
    <w:rsid w:val="00636F54"/>
    <w:rsid w:val="0063700C"/>
    <w:rsid w:val="00637E59"/>
    <w:rsid w:val="006405E4"/>
    <w:rsid w:val="00643985"/>
    <w:rsid w:val="0064404B"/>
    <w:rsid w:val="00644CE7"/>
    <w:rsid w:val="006450AA"/>
    <w:rsid w:val="00645C3C"/>
    <w:rsid w:val="00645F68"/>
    <w:rsid w:val="00646252"/>
    <w:rsid w:val="00646AB0"/>
    <w:rsid w:val="00646D30"/>
    <w:rsid w:val="00647662"/>
    <w:rsid w:val="00647C07"/>
    <w:rsid w:val="006500FF"/>
    <w:rsid w:val="0065112E"/>
    <w:rsid w:val="00655908"/>
    <w:rsid w:val="00655A25"/>
    <w:rsid w:val="00657A96"/>
    <w:rsid w:val="006609E6"/>
    <w:rsid w:val="00660AAF"/>
    <w:rsid w:val="00660CFB"/>
    <w:rsid w:val="006614AB"/>
    <w:rsid w:val="00661A17"/>
    <w:rsid w:val="00661C06"/>
    <w:rsid w:val="00662569"/>
    <w:rsid w:val="006634CA"/>
    <w:rsid w:val="006635BF"/>
    <w:rsid w:val="006641BA"/>
    <w:rsid w:val="00665B16"/>
    <w:rsid w:val="00665CF0"/>
    <w:rsid w:val="00666294"/>
    <w:rsid w:val="006665A9"/>
    <w:rsid w:val="006666DA"/>
    <w:rsid w:val="00666C3C"/>
    <w:rsid w:val="00670FCA"/>
    <w:rsid w:val="00672BF9"/>
    <w:rsid w:val="00674617"/>
    <w:rsid w:val="00674B0A"/>
    <w:rsid w:val="00674E4D"/>
    <w:rsid w:val="00675A7C"/>
    <w:rsid w:val="00675BE3"/>
    <w:rsid w:val="00676254"/>
    <w:rsid w:val="0067626F"/>
    <w:rsid w:val="006806F0"/>
    <w:rsid w:val="00680FC1"/>
    <w:rsid w:val="00681781"/>
    <w:rsid w:val="0068212D"/>
    <w:rsid w:val="00682D9C"/>
    <w:rsid w:val="006838D7"/>
    <w:rsid w:val="00683BDA"/>
    <w:rsid w:val="00683EA7"/>
    <w:rsid w:val="00684D61"/>
    <w:rsid w:val="00684FF1"/>
    <w:rsid w:val="0068616C"/>
    <w:rsid w:val="00687875"/>
    <w:rsid w:val="0069071C"/>
    <w:rsid w:val="0069215E"/>
    <w:rsid w:val="0069241C"/>
    <w:rsid w:val="00692614"/>
    <w:rsid w:val="0069364C"/>
    <w:rsid w:val="006950CC"/>
    <w:rsid w:val="00695100"/>
    <w:rsid w:val="006967FD"/>
    <w:rsid w:val="00696DA7"/>
    <w:rsid w:val="00697219"/>
    <w:rsid w:val="006A02CD"/>
    <w:rsid w:val="006A0927"/>
    <w:rsid w:val="006A1450"/>
    <w:rsid w:val="006A3A06"/>
    <w:rsid w:val="006A41BE"/>
    <w:rsid w:val="006A4779"/>
    <w:rsid w:val="006A4D07"/>
    <w:rsid w:val="006A4F4B"/>
    <w:rsid w:val="006A6085"/>
    <w:rsid w:val="006A60B3"/>
    <w:rsid w:val="006A6160"/>
    <w:rsid w:val="006A64A5"/>
    <w:rsid w:val="006A71C0"/>
    <w:rsid w:val="006B22A5"/>
    <w:rsid w:val="006B24E4"/>
    <w:rsid w:val="006B3B33"/>
    <w:rsid w:val="006B43C3"/>
    <w:rsid w:val="006B4F4D"/>
    <w:rsid w:val="006B4FC6"/>
    <w:rsid w:val="006B523D"/>
    <w:rsid w:val="006B5425"/>
    <w:rsid w:val="006B5F73"/>
    <w:rsid w:val="006B6255"/>
    <w:rsid w:val="006B649E"/>
    <w:rsid w:val="006B7D47"/>
    <w:rsid w:val="006B7DB9"/>
    <w:rsid w:val="006C05FB"/>
    <w:rsid w:val="006C1F83"/>
    <w:rsid w:val="006C1FCE"/>
    <w:rsid w:val="006C2392"/>
    <w:rsid w:val="006C255B"/>
    <w:rsid w:val="006C440D"/>
    <w:rsid w:val="006C4F28"/>
    <w:rsid w:val="006C5254"/>
    <w:rsid w:val="006C54C7"/>
    <w:rsid w:val="006C6576"/>
    <w:rsid w:val="006C6A4A"/>
    <w:rsid w:val="006C6D6F"/>
    <w:rsid w:val="006C732C"/>
    <w:rsid w:val="006C7FB2"/>
    <w:rsid w:val="006D03FD"/>
    <w:rsid w:val="006D05FD"/>
    <w:rsid w:val="006D0A8E"/>
    <w:rsid w:val="006D12FA"/>
    <w:rsid w:val="006D1679"/>
    <w:rsid w:val="006D5507"/>
    <w:rsid w:val="006D575F"/>
    <w:rsid w:val="006D6EED"/>
    <w:rsid w:val="006E0C2E"/>
    <w:rsid w:val="006E0D3C"/>
    <w:rsid w:val="006E2140"/>
    <w:rsid w:val="006E26CC"/>
    <w:rsid w:val="006E36A9"/>
    <w:rsid w:val="006E3C63"/>
    <w:rsid w:val="006E418C"/>
    <w:rsid w:val="006E54F0"/>
    <w:rsid w:val="006E56B8"/>
    <w:rsid w:val="006E5B3E"/>
    <w:rsid w:val="006E6716"/>
    <w:rsid w:val="006E6DB7"/>
    <w:rsid w:val="006F271C"/>
    <w:rsid w:val="006F340B"/>
    <w:rsid w:val="006F47C9"/>
    <w:rsid w:val="006F4F56"/>
    <w:rsid w:val="006F5D01"/>
    <w:rsid w:val="006F6DDD"/>
    <w:rsid w:val="0070021F"/>
    <w:rsid w:val="00700A3F"/>
    <w:rsid w:val="007010B5"/>
    <w:rsid w:val="007019DC"/>
    <w:rsid w:val="00701CBF"/>
    <w:rsid w:val="00702386"/>
    <w:rsid w:val="00703E39"/>
    <w:rsid w:val="007045FC"/>
    <w:rsid w:val="00706434"/>
    <w:rsid w:val="00707B80"/>
    <w:rsid w:val="007108B3"/>
    <w:rsid w:val="00710B83"/>
    <w:rsid w:val="00711B08"/>
    <w:rsid w:val="00711B10"/>
    <w:rsid w:val="007123BD"/>
    <w:rsid w:val="00714241"/>
    <w:rsid w:val="00714EC9"/>
    <w:rsid w:val="007171B6"/>
    <w:rsid w:val="007171D0"/>
    <w:rsid w:val="00717ECF"/>
    <w:rsid w:val="0072469B"/>
    <w:rsid w:val="00726053"/>
    <w:rsid w:val="00726800"/>
    <w:rsid w:val="00726C14"/>
    <w:rsid w:val="00731189"/>
    <w:rsid w:val="00731D88"/>
    <w:rsid w:val="0073294A"/>
    <w:rsid w:val="00733051"/>
    <w:rsid w:val="007352E0"/>
    <w:rsid w:val="00736A46"/>
    <w:rsid w:val="00737832"/>
    <w:rsid w:val="0074015D"/>
    <w:rsid w:val="0074065C"/>
    <w:rsid w:val="00741BE2"/>
    <w:rsid w:val="00742102"/>
    <w:rsid w:val="00742A2F"/>
    <w:rsid w:val="00743111"/>
    <w:rsid w:val="00743D0C"/>
    <w:rsid w:val="00744539"/>
    <w:rsid w:val="00744DD3"/>
    <w:rsid w:val="007454F6"/>
    <w:rsid w:val="00745C5B"/>
    <w:rsid w:val="00746D3E"/>
    <w:rsid w:val="007470F2"/>
    <w:rsid w:val="00747266"/>
    <w:rsid w:val="00747280"/>
    <w:rsid w:val="007478BC"/>
    <w:rsid w:val="00750FA2"/>
    <w:rsid w:val="0075135D"/>
    <w:rsid w:val="0075169A"/>
    <w:rsid w:val="00751C8C"/>
    <w:rsid w:val="00752F94"/>
    <w:rsid w:val="00755D98"/>
    <w:rsid w:val="007565B5"/>
    <w:rsid w:val="007565E1"/>
    <w:rsid w:val="00757843"/>
    <w:rsid w:val="00760824"/>
    <w:rsid w:val="00760A2B"/>
    <w:rsid w:val="0076241E"/>
    <w:rsid w:val="007633D5"/>
    <w:rsid w:val="00765DAC"/>
    <w:rsid w:val="00765EAF"/>
    <w:rsid w:val="00765F7C"/>
    <w:rsid w:val="00765F8D"/>
    <w:rsid w:val="00766C06"/>
    <w:rsid w:val="007672F1"/>
    <w:rsid w:val="00770425"/>
    <w:rsid w:val="0077058D"/>
    <w:rsid w:val="00770E5F"/>
    <w:rsid w:val="0077203B"/>
    <w:rsid w:val="007727A8"/>
    <w:rsid w:val="00774A44"/>
    <w:rsid w:val="00775D9E"/>
    <w:rsid w:val="0077683A"/>
    <w:rsid w:val="007806D1"/>
    <w:rsid w:val="00780D09"/>
    <w:rsid w:val="00781321"/>
    <w:rsid w:val="00781695"/>
    <w:rsid w:val="007819FC"/>
    <w:rsid w:val="00781E8B"/>
    <w:rsid w:val="00782DD5"/>
    <w:rsid w:val="00782F34"/>
    <w:rsid w:val="00783363"/>
    <w:rsid w:val="00783D3C"/>
    <w:rsid w:val="00784530"/>
    <w:rsid w:val="00784D2E"/>
    <w:rsid w:val="007852F7"/>
    <w:rsid w:val="00786240"/>
    <w:rsid w:val="00786D6F"/>
    <w:rsid w:val="007875D9"/>
    <w:rsid w:val="00790416"/>
    <w:rsid w:val="007906BA"/>
    <w:rsid w:val="0079232F"/>
    <w:rsid w:val="00792A8D"/>
    <w:rsid w:val="00793887"/>
    <w:rsid w:val="00794335"/>
    <w:rsid w:val="00794881"/>
    <w:rsid w:val="0079493B"/>
    <w:rsid w:val="007950CE"/>
    <w:rsid w:val="007956DE"/>
    <w:rsid w:val="00795D9A"/>
    <w:rsid w:val="00796CF9"/>
    <w:rsid w:val="007975F6"/>
    <w:rsid w:val="007A0189"/>
    <w:rsid w:val="007A0524"/>
    <w:rsid w:val="007A094B"/>
    <w:rsid w:val="007A0ACB"/>
    <w:rsid w:val="007A211C"/>
    <w:rsid w:val="007A2B0D"/>
    <w:rsid w:val="007A2B31"/>
    <w:rsid w:val="007A2E0F"/>
    <w:rsid w:val="007A6FB2"/>
    <w:rsid w:val="007A73CA"/>
    <w:rsid w:val="007A7ED5"/>
    <w:rsid w:val="007B078C"/>
    <w:rsid w:val="007B0D21"/>
    <w:rsid w:val="007B30DA"/>
    <w:rsid w:val="007B3D6E"/>
    <w:rsid w:val="007B56ED"/>
    <w:rsid w:val="007B5D37"/>
    <w:rsid w:val="007B5F6E"/>
    <w:rsid w:val="007B665C"/>
    <w:rsid w:val="007C030A"/>
    <w:rsid w:val="007C0D95"/>
    <w:rsid w:val="007C1254"/>
    <w:rsid w:val="007C217C"/>
    <w:rsid w:val="007C2400"/>
    <w:rsid w:val="007C2CE1"/>
    <w:rsid w:val="007C33AA"/>
    <w:rsid w:val="007C380E"/>
    <w:rsid w:val="007C397C"/>
    <w:rsid w:val="007C3C69"/>
    <w:rsid w:val="007C51E9"/>
    <w:rsid w:val="007C5BBA"/>
    <w:rsid w:val="007C75F9"/>
    <w:rsid w:val="007C778C"/>
    <w:rsid w:val="007D2BA3"/>
    <w:rsid w:val="007D2C30"/>
    <w:rsid w:val="007D2ED3"/>
    <w:rsid w:val="007D39D9"/>
    <w:rsid w:val="007D495F"/>
    <w:rsid w:val="007D4F89"/>
    <w:rsid w:val="007D6696"/>
    <w:rsid w:val="007D6C07"/>
    <w:rsid w:val="007D7168"/>
    <w:rsid w:val="007D780F"/>
    <w:rsid w:val="007D7852"/>
    <w:rsid w:val="007E015E"/>
    <w:rsid w:val="007E0C0E"/>
    <w:rsid w:val="007E1320"/>
    <w:rsid w:val="007E2305"/>
    <w:rsid w:val="007E2661"/>
    <w:rsid w:val="007E35AF"/>
    <w:rsid w:val="007E4910"/>
    <w:rsid w:val="007E5EB5"/>
    <w:rsid w:val="007E632A"/>
    <w:rsid w:val="007E670D"/>
    <w:rsid w:val="007E6D29"/>
    <w:rsid w:val="007E7688"/>
    <w:rsid w:val="007F045C"/>
    <w:rsid w:val="007F1A18"/>
    <w:rsid w:val="007F3112"/>
    <w:rsid w:val="007F42F5"/>
    <w:rsid w:val="007F5630"/>
    <w:rsid w:val="007F564B"/>
    <w:rsid w:val="007F5941"/>
    <w:rsid w:val="007F6C12"/>
    <w:rsid w:val="007F7028"/>
    <w:rsid w:val="007F7181"/>
    <w:rsid w:val="007F71C6"/>
    <w:rsid w:val="007F799B"/>
    <w:rsid w:val="0080032E"/>
    <w:rsid w:val="00800A0B"/>
    <w:rsid w:val="0080113B"/>
    <w:rsid w:val="008013D6"/>
    <w:rsid w:val="008026AD"/>
    <w:rsid w:val="00802A09"/>
    <w:rsid w:val="00803938"/>
    <w:rsid w:val="00803AB1"/>
    <w:rsid w:val="00803C94"/>
    <w:rsid w:val="0080410C"/>
    <w:rsid w:val="0080432A"/>
    <w:rsid w:val="00805B25"/>
    <w:rsid w:val="00805D5A"/>
    <w:rsid w:val="00805D68"/>
    <w:rsid w:val="00805D71"/>
    <w:rsid w:val="0080667B"/>
    <w:rsid w:val="00806902"/>
    <w:rsid w:val="00806DB5"/>
    <w:rsid w:val="0081017C"/>
    <w:rsid w:val="008104BF"/>
    <w:rsid w:val="008110BC"/>
    <w:rsid w:val="008113EE"/>
    <w:rsid w:val="00812B08"/>
    <w:rsid w:val="00813B45"/>
    <w:rsid w:val="00813DD7"/>
    <w:rsid w:val="00813ED5"/>
    <w:rsid w:val="008150E9"/>
    <w:rsid w:val="0081542D"/>
    <w:rsid w:val="00820710"/>
    <w:rsid w:val="00820E0D"/>
    <w:rsid w:val="0082167D"/>
    <w:rsid w:val="0082184E"/>
    <w:rsid w:val="00821B15"/>
    <w:rsid w:val="008220F2"/>
    <w:rsid w:val="0082392C"/>
    <w:rsid w:val="00823C1A"/>
    <w:rsid w:val="00823D86"/>
    <w:rsid w:val="0082488B"/>
    <w:rsid w:val="008252C9"/>
    <w:rsid w:val="00825976"/>
    <w:rsid w:val="008264DA"/>
    <w:rsid w:val="00826546"/>
    <w:rsid w:val="00827248"/>
    <w:rsid w:val="0082746B"/>
    <w:rsid w:val="008276A4"/>
    <w:rsid w:val="008302BF"/>
    <w:rsid w:val="00830B5B"/>
    <w:rsid w:val="00830F98"/>
    <w:rsid w:val="008312A0"/>
    <w:rsid w:val="00833922"/>
    <w:rsid w:val="00833A84"/>
    <w:rsid w:val="00833EEE"/>
    <w:rsid w:val="00833F16"/>
    <w:rsid w:val="008345AC"/>
    <w:rsid w:val="008349BD"/>
    <w:rsid w:val="00834B79"/>
    <w:rsid w:val="008350A1"/>
    <w:rsid w:val="00835170"/>
    <w:rsid w:val="008351C1"/>
    <w:rsid w:val="00835970"/>
    <w:rsid w:val="00835E12"/>
    <w:rsid w:val="008361A6"/>
    <w:rsid w:val="008364A0"/>
    <w:rsid w:val="00837068"/>
    <w:rsid w:val="00837373"/>
    <w:rsid w:val="00837A4A"/>
    <w:rsid w:val="00840BB8"/>
    <w:rsid w:val="008437E4"/>
    <w:rsid w:val="008438D0"/>
    <w:rsid w:val="008440F3"/>
    <w:rsid w:val="0084452F"/>
    <w:rsid w:val="00844ED3"/>
    <w:rsid w:val="00844FB5"/>
    <w:rsid w:val="0084591C"/>
    <w:rsid w:val="00847781"/>
    <w:rsid w:val="00847BE4"/>
    <w:rsid w:val="00847C07"/>
    <w:rsid w:val="008513E0"/>
    <w:rsid w:val="0085140A"/>
    <w:rsid w:val="00852228"/>
    <w:rsid w:val="00852E1E"/>
    <w:rsid w:val="00852F7A"/>
    <w:rsid w:val="0085416C"/>
    <w:rsid w:val="00854A22"/>
    <w:rsid w:val="008556BC"/>
    <w:rsid w:val="00855721"/>
    <w:rsid w:val="00857148"/>
    <w:rsid w:val="00860D46"/>
    <w:rsid w:val="00861759"/>
    <w:rsid w:val="00862036"/>
    <w:rsid w:val="00862726"/>
    <w:rsid w:val="00863011"/>
    <w:rsid w:val="00863584"/>
    <w:rsid w:val="008638B4"/>
    <w:rsid w:val="0086391F"/>
    <w:rsid w:val="00864C2F"/>
    <w:rsid w:val="0086521A"/>
    <w:rsid w:val="008653D0"/>
    <w:rsid w:val="00865A26"/>
    <w:rsid w:val="00865B67"/>
    <w:rsid w:val="0086672B"/>
    <w:rsid w:val="00866A0D"/>
    <w:rsid w:val="00866B2D"/>
    <w:rsid w:val="0086763E"/>
    <w:rsid w:val="00870C3F"/>
    <w:rsid w:val="008716EE"/>
    <w:rsid w:val="0087294A"/>
    <w:rsid w:val="00874B1C"/>
    <w:rsid w:val="008755A9"/>
    <w:rsid w:val="00875CF6"/>
    <w:rsid w:val="00876388"/>
    <w:rsid w:val="00876965"/>
    <w:rsid w:val="00880096"/>
    <w:rsid w:val="00881688"/>
    <w:rsid w:val="00882824"/>
    <w:rsid w:val="00884E25"/>
    <w:rsid w:val="00884FAF"/>
    <w:rsid w:val="008853B0"/>
    <w:rsid w:val="0088543C"/>
    <w:rsid w:val="00885DED"/>
    <w:rsid w:val="00886659"/>
    <w:rsid w:val="008872FA"/>
    <w:rsid w:val="00887B08"/>
    <w:rsid w:val="008900E7"/>
    <w:rsid w:val="00890B8D"/>
    <w:rsid w:val="00890B9A"/>
    <w:rsid w:val="008936A6"/>
    <w:rsid w:val="00893B13"/>
    <w:rsid w:val="00893B2E"/>
    <w:rsid w:val="008944A1"/>
    <w:rsid w:val="008946FC"/>
    <w:rsid w:val="00894A57"/>
    <w:rsid w:val="008954B6"/>
    <w:rsid w:val="00895622"/>
    <w:rsid w:val="00895890"/>
    <w:rsid w:val="00895A27"/>
    <w:rsid w:val="00896D15"/>
    <w:rsid w:val="00896F4C"/>
    <w:rsid w:val="008A00B0"/>
    <w:rsid w:val="008A069B"/>
    <w:rsid w:val="008A08DF"/>
    <w:rsid w:val="008A12D5"/>
    <w:rsid w:val="008A1857"/>
    <w:rsid w:val="008A250A"/>
    <w:rsid w:val="008A30B0"/>
    <w:rsid w:val="008A4898"/>
    <w:rsid w:val="008A5E3D"/>
    <w:rsid w:val="008A6D85"/>
    <w:rsid w:val="008A76D2"/>
    <w:rsid w:val="008A79F4"/>
    <w:rsid w:val="008A7D3C"/>
    <w:rsid w:val="008B0270"/>
    <w:rsid w:val="008B0327"/>
    <w:rsid w:val="008B0C53"/>
    <w:rsid w:val="008B0D60"/>
    <w:rsid w:val="008B0E66"/>
    <w:rsid w:val="008B1A25"/>
    <w:rsid w:val="008B1A88"/>
    <w:rsid w:val="008B1EBB"/>
    <w:rsid w:val="008B39D6"/>
    <w:rsid w:val="008B3B7C"/>
    <w:rsid w:val="008B5CA3"/>
    <w:rsid w:val="008B677E"/>
    <w:rsid w:val="008B6DE1"/>
    <w:rsid w:val="008B6FB1"/>
    <w:rsid w:val="008B7C58"/>
    <w:rsid w:val="008C1A70"/>
    <w:rsid w:val="008C1F55"/>
    <w:rsid w:val="008C25A8"/>
    <w:rsid w:val="008C2FCD"/>
    <w:rsid w:val="008C357D"/>
    <w:rsid w:val="008C3D90"/>
    <w:rsid w:val="008C4181"/>
    <w:rsid w:val="008C46E6"/>
    <w:rsid w:val="008C6164"/>
    <w:rsid w:val="008C6204"/>
    <w:rsid w:val="008D0C91"/>
    <w:rsid w:val="008D2EBC"/>
    <w:rsid w:val="008D3598"/>
    <w:rsid w:val="008D57F2"/>
    <w:rsid w:val="008D5EAA"/>
    <w:rsid w:val="008D7DAB"/>
    <w:rsid w:val="008E059B"/>
    <w:rsid w:val="008E10EA"/>
    <w:rsid w:val="008E1A49"/>
    <w:rsid w:val="008E225A"/>
    <w:rsid w:val="008E2B3A"/>
    <w:rsid w:val="008E32D3"/>
    <w:rsid w:val="008E4C9E"/>
    <w:rsid w:val="008E6175"/>
    <w:rsid w:val="008E6221"/>
    <w:rsid w:val="008E6281"/>
    <w:rsid w:val="008E6C56"/>
    <w:rsid w:val="008E6FB9"/>
    <w:rsid w:val="008E7832"/>
    <w:rsid w:val="008E7BFC"/>
    <w:rsid w:val="008F10EC"/>
    <w:rsid w:val="008F1FD9"/>
    <w:rsid w:val="008F3B4C"/>
    <w:rsid w:val="008F46A6"/>
    <w:rsid w:val="008F4720"/>
    <w:rsid w:val="008F493A"/>
    <w:rsid w:val="008F4C88"/>
    <w:rsid w:val="008F68D9"/>
    <w:rsid w:val="008F775D"/>
    <w:rsid w:val="008F7953"/>
    <w:rsid w:val="0090186A"/>
    <w:rsid w:val="009029E1"/>
    <w:rsid w:val="00902BE7"/>
    <w:rsid w:val="0090362A"/>
    <w:rsid w:val="00903F39"/>
    <w:rsid w:val="00904CC5"/>
    <w:rsid w:val="00904CE2"/>
    <w:rsid w:val="00910A50"/>
    <w:rsid w:val="00910BCD"/>
    <w:rsid w:val="00911623"/>
    <w:rsid w:val="00911666"/>
    <w:rsid w:val="00911B58"/>
    <w:rsid w:val="00911C53"/>
    <w:rsid w:val="00911D64"/>
    <w:rsid w:val="00914C68"/>
    <w:rsid w:val="0091592C"/>
    <w:rsid w:val="0091786A"/>
    <w:rsid w:val="00917B85"/>
    <w:rsid w:val="00920C52"/>
    <w:rsid w:val="0092132F"/>
    <w:rsid w:val="00921CCD"/>
    <w:rsid w:val="00921FC7"/>
    <w:rsid w:val="00922015"/>
    <w:rsid w:val="009229B1"/>
    <w:rsid w:val="00922AD8"/>
    <w:rsid w:val="00922BB8"/>
    <w:rsid w:val="00923334"/>
    <w:rsid w:val="00923933"/>
    <w:rsid w:val="00925712"/>
    <w:rsid w:val="00925F98"/>
    <w:rsid w:val="00926865"/>
    <w:rsid w:val="00927445"/>
    <w:rsid w:val="009276C4"/>
    <w:rsid w:val="009279A2"/>
    <w:rsid w:val="0093007C"/>
    <w:rsid w:val="00930598"/>
    <w:rsid w:val="009309D0"/>
    <w:rsid w:val="00932250"/>
    <w:rsid w:val="00932E71"/>
    <w:rsid w:val="00933CBE"/>
    <w:rsid w:val="00934708"/>
    <w:rsid w:val="00935150"/>
    <w:rsid w:val="00935C73"/>
    <w:rsid w:val="00936E24"/>
    <w:rsid w:val="0093785A"/>
    <w:rsid w:val="009408C5"/>
    <w:rsid w:val="009412F5"/>
    <w:rsid w:val="00941982"/>
    <w:rsid w:val="00941E49"/>
    <w:rsid w:val="00942348"/>
    <w:rsid w:val="00942791"/>
    <w:rsid w:val="009429F3"/>
    <w:rsid w:val="009441B8"/>
    <w:rsid w:val="009451A9"/>
    <w:rsid w:val="009453D6"/>
    <w:rsid w:val="00945C26"/>
    <w:rsid w:val="009460DA"/>
    <w:rsid w:val="00946729"/>
    <w:rsid w:val="00946DCD"/>
    <w:rsid w:val="00947A03"/>
    <w:rsid w:val="00950398"/>
    <w:rsid w:val="009515D0"/>
    <w:rsid w:val="00952780"/>
    <w:rsid w:val="00952C14"/>
    <w:rsid w:val="00952D2B"/>
    <w:rsid w:val="00952E02"/>
    <w:rsid w:val="0095376C"/>
    <w:rsid w:val="0095379C"/>
    <w:rsid w:val="009548EA"/>
    <w:rsid w:val="009559C5"/>
    <w:rsid w:val="00955C01"/>
    <w:rsid w:val="00955EC6"/>
    <w:rsid w:val="00956A43"/>
    <w:rsid w:val="00957241"/>
    <w:rsid w:val="009573F5"/>
    <w:rsid w:val="00957C5B"/>
    <w:rsid w:val="00960208"/>
    <w:rsid w:val="0096172F"/>
    <w:rsid w:val="00961971"/>
    <w:rsid w:val="00962399"/>
    <w:rsid w:val="00962E72"/>
    <w:rsid w:val="009637AC"/>
    <w:rsid w:val="00963C6D"/>
    <w:rsid w:val="009655C9"/>
    <w:rsid w:val="009657AC"/>
    <w:rsid w:val="00965DCE"/>
    <w:rsid w:val="00965E80"/>
    <w:rsid w:val="00966BFC"/>
    <w:rsid w:val="0096730D"/>
    <w:rsid w:val="00967A9D"/>
    <w:rsid w:val="00970F97"/>
    <w:rsid w:val="009714F3"/>
    <w:rsid w:val="0097165B"/>
    <w:rsid w:val="00971A9F"/>
    <w:rsid w:val="00971CC2"/>
    <w:rsid w:val="009726F9"/>
    <w:rsid w:val="00972950"/>
    <w:rsid w:val="009729B1"/>
    <w:rsid w:val="009735FF"/>
    <w:rsid w:val="00973EE7"/>
    <w:rsid w:val="00973FE6"/>
    <w:rsid w:val="00974502"/>
    <w:rsid w:val="00974AA9"/>
    <w:rsid w:val="00974C0E"/>
    <w:rsid w:val="009759FF"/>
    <w:rsid w:val="009772FF"/>
    <w:rsid w:val="009776E2"/>
    <w:rsid w:val="00977700"/>
    <w:rsid w:val="00977E0E"/>
    <w:rsid w:val="00977FDB"/>
    <w:rsid w:val="009805D3"/>
    <w:rsid w:val="00980960"/>
    <w:rsid w:val="00980DF2"/>
    <w:rsid w:val="009816AC"/>
    <w:rsid w:val="00982409"/>
    <w:rsid w:val="0098244B"/>
    <w:rsid w:val="00984C1C"/>
    <w:rsid w:val="00985208"/>
    <w:rsid w:val="00985777"/>
    <w:rsid w:val="00985B15"/>
    <w:rsid w:val="00985CC7"/>
    <w:rsid w:val="0098681C"/>
    <w:rsid w:val="00987A7F"/>
    <w:rsid w:val="00992100"/>
    <w:rsid w:val="009924E0"/>
    <w:rsid w:val="00992A33"/>
    <w:rsid w:val="00992B8D"/>
    <w:rsid w:val="00993425"/>
    <w:rsid w:val="0099382B"/>
    <w:rsid w:val="00993A83"/>
    <w:rsid w:val="00993C7D"/>
    <w:rsid w:val="00994B66"/>
    <w:rsid w:val="00994CB2"/>
    <w:rsid w:val="0099588A"/>
    <w:rsid w:val="0099599D"/>
    <w:rsid w:val="009961E1"/>
    <w:rsid w:val="00997849"/>
    <w:rsid w:val="009A0F49"/>
    <w:rsid w:val="009A1876"/>
    <w:rsid w:val="009A21D0"/>
    <w:rsid w:val="009A264E"/>
    <w:rsid w:val="009A4BA4"/>
    <w:rsid w:val="009A553F"/>
    <w:rsid w:val="009A5DE2"/>
    <w:rsid w:val="009A5F3C"/>
    <w:rsid w:val="009A6419"/>
    <w:rsid w:val="009A792F"/>
    <w:rsid w:val="009B2F1A"/>
    <w:rsid w:val="009B3B87"/>
    <w:rsid w:val="009B3C0C"/>
    <w:rsid w:val="009B4CE5"/>
    <w:rsid w:val="009B6666"/>
    <w:rsid w:val="009B74AC"/>
    <w:rsid w:val="009B7714"/>
    <w:rsid w:val="009B7BC5"/>
    <w:rsid w:val="009B7E16"/>
    <w:rsid w:val="009C06CD"/>
    <w:rsid w:val="009C0B05"/>
    <w:rsid w:val="009C17C6"/>
    <w:rsid w:val="009C293B"/>
    <w:rsid w:val="009C35D8"/>
    <w:rsid w:val="009C3D64"/>
    <w:rsid w:val="009C4D46"/>
    <w:rsid w:val="009C50AB"/>
    <w:rsid w:val="009C5D52"/>
    <w:rsid w:val="009C65FF"/>
    <w:rsid w:val="009C6DCF"/>
    <w:rsid w:val="009C7BFC"/>
    <w:rsid w:val="009D04A9"/>
    <w:rsid w:val="009D0FD0"/>
    <w:rsid w:val="009D1390"/>
    <w:rsid w:val="009D174D"/>
    <w:rsid w:val="009D1A58"/>
    <w:rsid w:val="009D28B1"/>
    <w:rsid w:val="009D2BE3"/>
    <w:rsid w:val="009D36A6"/>
    <w:rsid w:val="009D372E"/>
    <w:rsid w:val="009D496B"/>
    <w:rsid w:val="009D4D3B"/>
    <w:rsid w:val="009D6E4C"/>
    <w:rsid w:val="009E06D2"/>
    <w:rsid w:val="009E09D5"/>
    <w:rsid w:val="009E0E22"/>
    <w:rsid w:val="009E0FBC"/>
    <w:rsid w:val="009E10A0"/>
    <w:rsid w:val="009E1216"/>
    <w:rsid w:val="009E320E"/>
    <w:rsid w:val="009E3736"/>
    <w:rsid w:val="009E3E0E"/>
    <w:rsid w:val="009E584D"/>
    <w:rsid w:val="009E5A5B"/>
    <w:rsid w:val="009E6112"/>
    <w:rsid w:val="009E6A46"/>
    <w:rsid w:val="009E7125"/>
    <w:rsid w:val="009E791A"/>
    <w:rsid w:val="009E7FB5"/>
    <w:rsid w:val="009F144D"/>
    <w:rsid w:val="009F1F83"/>
    <w:rsid w:val="009F27B0"/>
    <w:rsid w:val="009F27F7"/>
    <w:rsid w:val="009F2CD3"/>
    <w:rsid w:val="009F2FC6"/>
    <w:rsid w:val="009F3FFA"/>
    <w:rsid w:val="009F63EB"/>
    <w:rsid w:val="009F6483"/>
    <w:rsid w:val="009F74C4"/>
    <w:rsid w:val="009F75E2"/>
    <w:rsid w:val="009F7928"/>
    <w:rsid w:val="00A00236"/>
    <w:rsid w:val="00A0039B"/>
    <w:rsid w:val="00A00700"/>
    <w:rsid w:val="00A00D67"/>
    <w:rsid w:val="00A00FD6"/>
    <w:rsid w:val="00A016B4"/>
    <w:rsid w:val="00A033DD"/>
    <w:rsid w:val="00A033EC"/>
    <w:rsid w:val="00A03832"/>
    <w:rsid w:val="00A0524C"/>
    <w:rsid w:val="00A05C14"/>
    <w:rsid w:val="00A05FC0"/>
    <w:rsid w:val="00A0608A"/>
    <w:rsid w:val="00A104C2"/>
    <w:rsid w:val="00A10670"/>
    <w:rsid w:val="00A11562"/>
    <w:rsid w:val="00A1300D"/>
    <w:rsid w:val="00A132B6"/>
    <w:rsid w:val="00A1352E"/>
    <w:rsid w:val="00A1486E"/>
    <w:rsid w:val="00A150A6"/>
    <w:rsid w:val="00A16743"/>
    <w:rsid w:val="00A21417"/>
    <w:rsid w:val="00A22088"/>
    <w:rsid w:val="00A22B7F"/>
    <w:rsid w:val="00A22ED4"/>
    <w:rsid w:val="00A234CD"/>
    <w:rsid w:val="00A23D37"/>
    <w:rsid w:val="00A240CF"/>
    <w:rsid w:val="00A246CA"/>
    <w:rsid w:val="00A2525A"/>
    <w:rsid w:val="00A25A59"/>
    <w:rsid w:val="00A25FC5"/>
    <w:rsid w:val="00A302D1"/>
    <w:rsid w:val="00A30974"/>
    <w:rsid w:val="00A31CE6"/>
    <w:rsid w:val="00A324CF"/>
    <w:rsid w:val="00A32F2F"/>
    <w:rsid w:val="00A33A57"/>
    <w:rsid w:val="00A34872"/>
    <w:rsid w:val="00A34B3D"/>
    <w:rsid w:val="00A36F7A"/>
    <w:rsid w:val="00A3714D"/>
    <w:rsid w:val="00A377ED"/>
    <w:rsid w:val="00A404DF"/>
    <w:rsid w:val="00A41617"/>
    <w:rsid w:val="00A419B3"/>
    <w:rsid w:val="00A41AAB"/>
    <w:rsid w:val="00A41F36"/>
    <w:rsid w:val="00A420BF"/>
    <w:rsid w:val="00A42B07"/>
    <w:rsid w:val="00A42E3B"/>
    <w:rsid w:val="00A439FC"/>
    <w:rsid w:val="00A43E98"/>
    <w:rsid w:val="00A446EF"/>
    <w:rsid w:val="00A44C17"/>
    <w:rsid w:val="00A452F8"/>
    <w:rsid w:val="00A4709B"/>
    <w:rsid w:val="00A475D3"/>
    <w:rsid w:val="00A47DDF"/>
    <w:rsid w:val="00A47FEC"/>
    <w:rsid w:val="00A501AF"/>
    <w:rsid w:val="00A50F8D"/>
    <w:rsid w:val="00A513D0"/>
    <w:rsid w:val="00A51550"/>
    <w:rsid w:val="00A52654"/>
    <w:rsid w:val="00A5394D"/>
    <w:rsid w:val="00A5418A"/>
    <w:rsid w:val="00A55007"/>
    <w:rsid w:val="00A55301"/>
    <w:rsid w:val="00A5668E"/>
    <w:rsid w:val="00A56C23"/>
    <w:rsid w:val="00A56EC4"/>
    <w:rsid w:val="00A5707B"/>
    <w:rsid w:val="00A57465"/>
    <w:rsid w:val="00A603F3"/>
    <w:rsid w:val="00A60403"/>
    <w:rsid w:val="00A60C7E"/>
    <w:rsid w:val="00A611C6"/>
    <w:rsid w:val="00A6128F"/>
    <w:rsid w:val="00A613CA"/>
    <w:rsid w:val="00A61C51"/>
    <w:rsid w:val="00A620F4"/>
    <w:rsid w:val="00A62124"/>
    <w:rsid w:val="00A63786"/>
    <w:rsid w:val="00A63D23"/>
    <w:rsid w:val="00A64142"/>
    <w:rsid w:val="00A64F5A"/>
    <w:rsid w:val="00A6628F"/>
    <w:rsid w:val="00A66C7A"/>
    <w:rsid w:val="00A71E31"/>
    <w:rsid w:val="00A729CD"/>
    <w:rsid w:val="00A74FCC"/>
    <w:rsid w:val="00A75113"/>
    <w:rsid w:val="00A75391"/>
    <w:rsid w:val="00A7567D"/>
    <w:rsid w:val="00A75796"/>
    <w:rsid w:val="00A75ABE"/>
    <w:rsid w:val="00A77749"/>
    <w:rsid w:val="00A77B13"/>
    <w:rsid w:val="00A77C88"/>
    <w:rsid w:val="00A77DE9"/>
    <w:rsid w:val="00A77E5D"/>
    <w:rsid w:val="00A81A7C"/>
    <w:rsid w:val="00A81C37"/>
    <w:rsid w:val="00A83107"/>
    <w:rsid w:val="00A83A02"/>
    <w:rsid w:val="00A83CF4"/>
    <w:rsid w:val="00A83F4A"/>
    <w:rsid w:val="00A8406D"/>
    <w:rsid w:val="00A84BED"/>
    <w:rsid w:val="00A8507E"/>
    <w:rsid w:val="00A862F8"/>
    <w:rsid w:val="00A8676B"/>
    <w:rsid w:val="00A871E8"/>
    <w:rsid w:val="00A90D15"/>
    <w:rsid w:val="00A92380"/>
    <w:rsid w:val="00A9274F"/>
    <w:rsid w:val="00A92CBF"/>
    <w:rsid w:val="00A95C44"/>
    <w:rsid w:val="00A95C84"/>
    <w:rsid w:val="00A96982"/>
    <w:rsid w:val="00A97753"/>
    <w:rsid w:val="00A97C2E"/>
    <w:rsid w:val="00AA05C4"/>
    <w:rsid w:val="00AA2727"/>
    <w:rsid w:val="00AA38D7"/>
    <w:rsid w:val="00AA4277"/>
    <w:rsid w:val="00AA4436"/>
    <w:rsid w:val="00AA46F5"/>
    <w:rsid w:val="00AA4811"/>
    <w:rsid w:val="00AA4BC0"/>
    <w:rsid w:val="00AA568D"/>
    <w:rsid w:val="00AA6083"/>
    <w:rsid w:val="00AA6FAD"/>
    <w:rsid w:val="00AB0EE7"/>
    <w:rsid w:val="00AB0FD5"/>
    <w:rsid w:val="00AB24F8"/>
    <w:rsid w:val="00AB318C"/>
    <w:rsid w:val="00AB3484"/>
    <w:rsid w:val="00AB46E9"/>
    <w:rsid w:val="00AB4D6F"/>
    <w:rsid w:val="00AB5194"/>
    <w:rsid w:val="00AB5B02"/>
    <w:rsid w:val="00AB5DBE"/>
    <w:rsid w:val="00AB6087"/>
    <w:rsid w:val="00AB6DAB"/>
    <w:rsid w:val="00AB7159"/>
    <w:rsid w:val="00AB71DE"/>
    <w:rsid w:val="00AC0238"/>
    <w:rsid w:val="00AC130B"/>
    <w:rsid w:val="00AC16E6"/>
    <w:rsid w:val="00AC240B"/>
    <w:rsid w:val="00AC240C"/>
    <w:rsid w:val="00AC2A2A"/>
    <w:rsid w:val="00AC3A62"/>
    <w:rsid w:val="00AC3A7C"/>
    <w:rsid w:val="00AC3DB2"/>
    <w:rsid w:val="00AC416F"/>
    <w:rsid w:val="00AC4D66"/>
    <w:rsid w:val="00AC4F50"/>
    <w:rsid w:val="00AC5E00"/>
    <w:rsid w:val="00AC7AC2"/>
    <w:rsid w:val="00AD08CB"/>
    <w:rsid w:val="00AD0A3A"/>
    <w:rsid w:val="00AD1626"/>
    <w:rsid w:val="00AD27F6"/>
    <w:rsid w:val="00AD37E9"/>
    <w:rsid w:val="00AD3B00"/>
    <w:rsid w:val="00AD684F"/>
    <w:rsid w:val="00AD6894"/>
    <w:rsid w:val="00AD795F"/>
    <w:rsid w:val="00AE177D"/>
    <w:rsid w:val="00AE1D0F"/>
    <w:rsid w:val="00AE1F55"/>
    <w:rsid w:val="00AE3C9E"/>
    <w:rsid w:val="00AE4438"/>
    <w:rsid w:val="00AE5DE3"/>
    <w:rsid w:val="00AE72E4"/>
    <w:rsid w:val="00AE7BA4"/>
    <w:rsid w:val="00AF0335"/>
    <w:rsid w:val="00AF0519"/>
    <w:rsid w:val="00AF0FFC"/>
    <w:rsid w:val="00AF301E"/>
    <w:rsid w:val="00AF309A"/>
    <w:rsid w:val="00AF469F"/>
    <w:rsid w:val="00AF46B8"/>
    <w:rsid w:val="00AF5E0D"/>
    <w:rsid w:val="00AF706E"/>
    <w:rsid w:val="00AF7358"/>
    <w:rsid w:val="00AF7D59"/>
    <w:rsid w:val="00AF7EFB"/>
    <w:rsid w:val="00B01568"/>
    <w:rsid w:val="00B01682"/>
    <w:rsid w:val="00B01EEE"/>
    <w:rsid w:val="00B03003"/>
    <w:rsid w:val="00B036E3"/>
    <w:rsid w:val="00B04B38"/>
    <w:rsid w:val="00B052D2"/>
    <w:rsid w:val="00B12122"/>
    <w:rsid w:val="00B1230F"/>
    <w:rsid w:val="00B13E55"/>
    <w:rsid w:val="00B140E7"/>
    <w:rsid w:val="00B14FDB"/>
    <w:rsid w:val="00B1506F"/>
    <w:rsid w:val="00B1560D"/>
    <w:rsid w:val="00B15733"/>
    <w:rsid w:val="00B15C81"/>
    <w:rsid w:val="00B162CD"/>
    <w:rsid w:val="00B17086"/>
    <w:rsid w:val="00B179C7"/>
    <w:rsid w:val="00B20386"/>
    <w:rsid w:val="00B2112D"/>
    <w:rsid w:val="00B21B1E"/>
    <w:rsid w:val="00B21E42"/>
    <w:rsid w:val="00B22BAF"/>
    <w:rsid w:val="00B22C0A"/>
    <w:rsid w:val="00B234E7"/>
    <w:rsid w:val="00B23A61"/>
    <w:rsid w:val="00B244C2"/>
    <w:rsid w:val="00B25F79"/>
    <w:rsid w:val="00B26763"/>
    <w:rsid w:val="00B303D9"/>
    <w:rsid w:val="00B31A4C"/>
    <w:rsid w:val="00B32349"/>
    <w:rsid w:val="00B32646"/>
    <w:rsid w:val="00B32E8D"/>
    <w:rsid w:val="00B33C38"/>
    <w:rsid w:val="00B34031"/>
    <w:rsid w:val="00B34578"/>
    <w:rsid w:val="00B3482A"/>
    <w:rsid w:val="00B34903"/>
    <w:rsid w:val="00B34AF0"/>
    <w:rsid w:val="00B34C52"/>
    <w:rsid w:val="00B34D36"/>
    <w:rsid w:val="00B35A2D"/>
    <w:rsid w:val="00B36246"/>
    <w:rsid w:val="00B36BF3"/>
    <w:rsid w:val="00B3740B"/>
    <w:rsid w:val="00B37B5C"/>
    <w:rsid w:val="00B4060D"/>
    <w:rsid w:val="00B40EBF"/>
    <w:rsid w:val="00B41298"/>
    <w:rsid w:val="00B41B1B"/>
    <w:rsid w:val="00B42413"/>
    <w:rsid w:val="00B42833"/>
    <w:rsid w:val="00B4564C"/>
    <w:rsid w:val="00B45A21"/>
    <w:rsid w:val="00B46B58"/>
    <w:rsid w:val="00B47F76"/>
    <w:rsid w:val="00B502E1"/>
    <w:rsid w:val="00B504BA"/>
    <w:rsid w:val="00B51692"/>
    <w:rsid w:val="00B51987"/>
    <w:rsid w:val="00B51A59"/>
    <w:rsid w:val="00B532C8"/>
    <w:rsid w:val="00B54738"/>
    <w:rsid w:val="00B55E66"/>
    <w:rsid w:val="00B56E59"/>
    <w:rsid w:val="00B56ECE"/>
    <w:rsid w:val="00B57B24"/>
    <w:rsid w:val="00B57BC6"/>
    <w:rsid w:val="00B60120"/>
    <w:rsid w:val="00B608F4"/>
    <w:rsid w:val="00B626BF"/>
    <w:rsid w:val="00B62A44"/>
    <w:rsid w:val="00B63135"/>
    <w:rsid w:val="00B635DA"/>
    <w:rsid w:val="00B6363D"/>
    <w:rsid w:val="00B636D0"/>
    <w:rsid w:val="00B658E8"/>
    <w:rsid w:val="00B66608"/>
    <w:rsid w:val="00B6692C"/>
    <w:rsid w:val="00B66975"/>
    <w:rsid w:val="00B67EE4"/>
    <w:rsid w:val="00B71A0F"/>
    <w:rsid w:val="00B71C85"/>
    <w:rsid w:val="00B71E35"/>
    <w:rsid w:val="00B71ECF"/>
    <w:rsid w:val="00B731DF"/>
    <w:rsid w:val="00B738DC"/>
    <w:rsid w:val="00B74596"/>
    <w:rsid w:val="00B749D1"/>
    <w:rsid w:val="00B74B2B"/>
    <w:rsid w:val="00B75164"/>
    <w:rsid w:val="00B752B3"/>
    <w:rsid w:val="00B76927"/>
    <w:rsid w:val="00B77E16"/>
    <w:rsid w:val="00B807F2"/>
    <w:rsid w:val="00B827C8"/>
    <w:rsid w:val="00B82D84"/>
    <w:rsid w:val="00B83710"/>
    <w:rsid w:val="00B843A8"/>
    <w:rsid w:val="00B84D6D"/>
    <w:rsid w:val="00B8531B"/>
    <w:rsid w:val="00B8582C"/>
    <w:rsid w:val="00B86515"/>
    <w:rsid w:val="00B869ED"/>
    <w:rsid w:val="00B872B6"/>
    <w:rsid w:val="00B876FE"/>
    <w:rsid w:val="00B903FD"/>
    <w:rsid w:val="00B9141C"/>
    <w:rsid w:val="00B91B1E"/>
    <w:rsid w:val="00B931F3"/>
    <w:rsid w:val="00B93EE8"/>
    <w:rsid w:val="00B940BC"/>
    <w:rsid w:val="00B977B4"/>
    <w:rsid w:val="00B97AB8"/>
    <w:rsid w:val="00BA2027"/>
    <w:rsid w:val="00BA30EA"/>
    <w:rsid w:val="00BA35C3"/>
    <w:rsid w:val="00BA398F"/>
    <w:rsid w:val="00BA39E4"/>
    <w:rsid w:val="00BA3DEE"/>
    <w:rsid w:val="00BA52A3"/>
    <w:rsid w:val="00BA563F"/>
    <w:rsid w:val="00BA6E7B"/>
    <w:rsid w:val="00BB0787"/>
    <w:rsid w:val="00BB1263"/>
    <w:rsid w:val="00BB131B"/>
    <w:rsid w:val="00BB1C2D"/>
    <w:rsid w:val="00BB1DB6"/>
    <w:rsid w:val="00BB4531"/>
    <w:rsid w:val="00BB455D"/>
    <w:rsid w:val="00BB45C8"/>
    <w:rsid w:val="00BB63D3"/>
    <w:rsid w:val="00BB7B6D"/>
    <w:rsid w:val="00BC024F"/>
    <w:rsid w:val="00BC04EB"/>
    <w:rsid w:val="00BC0568"/>
    <w:rsid w:val="00BC142C"/>
    <w:rsid w:val="00BC1ADF"/>
    <w:rsid w:val="00BC33F6"/>
    <w:rsid w:val="00BC3E1A"/>
    <w:rsid w:val="00BC555D"/>
    <w:rsid w:val="00BC626E"/>
    <w:rsid w:val="00BC66DB"/>
    <w:rsid w:val="00BC6F2F"/>
    <w:rsid w:val="00BC752F"/>
    <w:rsid w:val="00BD1295"/>
    <w:rsid w:val="00BD204C"/>
    <w:rsid w:val="00BD228D"/>
    <w:rsid w:val="00BD2840"/>
    <w:rsid w:val="00BD4C84"/>
    <w:rsid w:val="00BD5574"/>
    <w:rsid w:val="00BD596B"/>
    <w:rsid w:val="00BD5E4B"/>
    <w:rsid w:val="00BD5F6B"/>
    <w:rsid w:val="00BD6740"/>
    <w:rsid w:val="00BD79D7"/>
    <w:rsid w:val="00BE077A"/>
    <w:rsid w:val="00BE0B73"/>
    <w:rsid w:val="00BE1D6B"/>
    <w:rsid w:val="00BE2B87"/>
    <w:rsid w:val="00BE2E88"/>
    <w:rsid w:val="00BE4751"/>
    <w:rsid w:val="00BE51BA"/>
    <w:rsid w:val="00BE56F7"/>
    <w:rsid w:val="00BE7953"/>
    <w:rsid w:val="00BE7AE5"/>
    <w:rsid w:val="00BE7AE8"/>
    <w:rsid w:val="00BF0432"/>
    <w:rsid w:val="00BF0FF4"/>
    <w:rsid w:val="00BF14F5"/>
    <w:rsid w:val="00BF1B44"/>
    <w:rsid w:val="00BF1BFC"/>
    <w:rsid w:val="00BF2869"/>
    <w:rsid w:val="00BF3E2A"/>
    <w:rsid w:val="00BF4131"/>
    <w:rsid w:val="00BF4D4A"/>
    <w:rsid w:val="00BF522A"/>
    <w:rsid w:val="00BF58C5"/>
    <w:rsid w:val="00BF5C27"/>
    <w:rsid w:val="00BF63E8"/>
    <w:rsid w:val="00BF704E"/>
    <w:rsid w:val="00BF737D"/>
    <w:rsid w:val="00BF785D"/>
    <w:rsid w:val="00C006E3"/>
    <w:rsid w:val="00C012B0"/>
    <w:rsid w:val="00C01D11"/>
    <w:rsid w:val="00C020C9"/>
    <w:rsid w:val="00C02C1B"/>
    <w:rsid w:val="00C03846"/>
    <w:rsid w:val="00C04F0F"/>
    <w:rsid w:val="00C054CE"/>
    <w:rsid w:val="00C05D2F"/>
    <w:rsid w:val="00C05F01"/>
    <w:rsid w:val="00C06130"/>
    <w:rsid w:val="00C0618D"/>
    <w:rsid w:val="00C06545"/>
    <w:rsid w:val="00C068F2"/>
    <w:rsid w:val="00C07A1C"/>
    <w:rsid w:val="00C107CA"/>
    <w:rsid w:val="00C110B7"/>
    <w:rsid w:val="00C11190"/>
    <w:rsid w:val="00C12371"/>
    <w:rsid w:val="00C150C4"/>
    <w:rsid w:val="00C153A4"/>
    <w:rsid w:val="00C1615C"/>
    <w:rsid w:val="00C16680"/>
    <w:rsid w:val="00C17769"/>
    <w:rsid w:val="00C17AEB"/>
    <w:rsid w:val="00C17E11"/>
    <w:rsid w:val="00C17E45"/>
    <w:rsid w:val="00C20E31"/>
    <w:rsid w:val="00C21732"/>
    <w:rsid w:val="00C22194"/>
    <w:rsid w:val="00C221A0"/>
    <w:rsid w:val="00C22F90"/>
    <w:rsid w:val="00C24922"/>
    <w:rsid w:val="00C249D3"/>
    <w:rsid w:val="00C24C23"/>
    <w:rsid w:val="00C24F16"/>
    <w:rsid w:val="00C25B46"/>
    <w:rsid w:val="00C26093"/>
    <w:rsid w:val="00C2711B"/>
    <w:rsid w:val="00C273A6"/>
    <w:rsid w:val="00C31ED2"/>
    <w:rsid w:val="00C336B4"/>
    <w:rsid w:val="00C33EFF"/>
    <w:rsid w:val="00C340EB"/>
    <w:rsid w:val="00C344FB"/>
    <w:rsid w:val="00C34755"/>
    <w:rsid w:val="00C34C77"/>
    <w:rsid w:val="00C354B2"/>
    <w:rsid w:val="00C365C6"/>
    <w:rsid w:val="00C376F4"/>
    <w:rsid w:val="00C37970"/>
    <w:rsid w:val="00C40DE4"/>
    <w:rsid w:val="00C4199F"/>
    <w:rsid w:val="00C41A45"/>
    <w:rsid w:val="00C44C28"/>
    <w:rsid w:val="00C45C46"/>
    <w:rsid w:val="00C45EB7"/>
    <w:rsid w:val="00C4680B"/>
    <w:rsid w:val="00C470DC"/>
    <w:rsid w:val="00C5061D"/>
    <w:rsid w:val="00C5098D"/>
    <w:rsid w:val="00C50D9F"/>
    <w:rsid w:val="00C53230"/>
    <w:rsid w:val="00C541C2"/>
    <w:rsid w:val="00C54CE1"/>
    <w:rsid w:val="00C558DE"/>
    <w:rsid w:val="00C55FB4"/>
    <w:rsid w:val="00C563DA"/>
    <w:rsid w:val="00C564E0"/>
    <w:rsid w:val="00C5713E"/>
    <w:rsid w:val="00C57314"/>
    <w:rsid w:val="00C6044B"/>
    <w:rsid w:val="00C610C6"/>
    <w:rsid w:val="00C62660"/>
    <w:rsid w:val="00C63456"/>
    <w:rsid w:val="00C63729"/>
    <w:rsid w:val="00C64C97"/>
    <w:rsid w:val="00C65009"/>
    <w:rsid w:val="00C650D2"/>
    <w:rsid w:val="00C66627"/>
    <w:rsid w:val="00C6671E"/>
    <w:rsid w:val="00C669D9"/>
    <w:rsid w:val="00C67A7C"/>
    <w:rsid w:val="00C7004D"/>
    <w:rsid w:val="00C7365A"/>
    <w:rsid w:val="00C74D08"/>
    <w:rsid w:val="00C75DB0"/>
    <w:rsid w:val="00C76583"/>
    <w:rsid w:val="00C765E5"/>
    <w:rsid w:val="00C77A1A"/>
    <w:rsid w:val="00C8081B"/>
    <w:rsid w:val="00C809A9"/>
    <w:rsid w:val="00C82E51"/>
    <w:rsid w:val="00C82EE0"/>
    <w:rsid w:val="00C83FC3"/>
    <w:rsid w:val="00C85654"/>
    <w:rsid w:val="00C86EA0"/>
    <w:rsid w:val="00C91DEE"/>
    <w:rsid w:val="00C927C0"/>
    <w:rsid w:val="00C927CD"/>
    <w:rsid w:val="00C93F2F"/>
    <w:rsid w:val="00C9415E"/>
    <w:rsid w:val="00C9446F"/>
    <w:rsid w:val="00CA22A7"/>
    <w:rsid w:val="00CA312D"/>
    <w:rsid w:val="00CA41AE"/>
    <w:rsid w:val="00CA4966"/>
    <w:rsid w:val="00CA49F6"/>
    <w:rsid w:val="00CA4F31"/>
    <w:rsid w:val="00CA5332"/>
    <w:rsid w:val="00CA5C7B"/>
    <w:rsid w:val="00CA63CB"/>
    <w:rsid w:val="00CA78D4"/>
    <w:rsid w:val="00CB1E2B"/>
    <w:rsid w:val="00CB2796"/>
    <w:rsid w:val="00CB2E2D"/>
    <w:rsid w:val="00CB4E71"/>
    <w:rsid w:val="00CB55EF"/>
    <w:rsid w:val="00CB6E19"/>
    <w:rsid w:val="00CB706B"/>
    <w:rsid w:val="00CB7592"/>
    <w:rsid w:val="00CC0327"/>
    <w:rsid w:val="00CC1AAF"/>
    <w:rsid w:val="00CC2C68"/>
    <w:rsid w:val="00CC39CF"/>
    <w:rsid w:val="00CC4918"/>
    <w:rsid w:val="00CC49D2"/>
    <w:rsid w:val="00CC4EBE"/>
    <w:rsid w:val="00CC50F8"/>
    <w:rsid w:val="00CC55BB"/>
    <w:rsid w:val="00CC73E5"/>
    <w:rsid w:val="00CC7FAF"/>
    <w:rsid w:val="00CD04D2"/>
    <w:rsid w:val="00CD0E44"/>
    <w:rsid w:val="00CD2606"/>
    <w:rsid w:val="00CD277C"/>
    <w:rsid w:val="00CD480A"/>
    <w:rsid w:val="00CD49C7"/>
    <w:rsid w:val="00CD6DB4"/>
    <w:rsid w:val="00CE0C87"/>
    <w:rsid w:val="00CE1186"/>
    <w:rsid w:val="00CE1C22"/>
    <w:rsid w:val="00CE1DAF"/>
    <w:rsid w:val="00CE2B87"/>
    <w:rsid w:val="00CE3C08"/>
    <w:rsid w:val="00CE4BF1"/>
    <w:rsid w:val="00CE543D"/>
    <w:rsid w:val="00CE5F8A"/>
    <w:rsid w:val="00CF0065"/>
    <w:rsid w:val="00CF00A6"/>
    <w:rsid w:val="00CF0DCF"/>
    <w:rsid w:val="00CF1485"/>
    <w:rsid w:val="00CF19ED"/>
    <w:rsid w:val="00CF1E3A"/>
    <w:rsid w:val="00CF2865"/>
    <w:rsid w:val="00CF29D6"/>
    <w:rsid w:val="00CF4F2E"/>
    <w:rsid w:val="00CF5947"/>
    <w:rsid w:val="00CF594E"/>
    <w:rsid w:val="00CF6304"/>
    <w:rsid w:val="00CF660F"/>
    <w:rsid w:val="00CF6B45"/>
    <w:rsid w:val="00CF77FA"/>
    <w:rsid w:val="00CF7FDA"/>
    <w:rsid w:val="00D00EDF"/>
    <w:rsid w:val="00D01537"/>
    <w:rsid w:val="00D018F6"/>
    <w:rsid w:val="00D025A1"/>
    <w:rsid w:val="00D02900"/>
    <w:rsid w:val="00D035AE"/>
    <w:rsid w:val="00D03E3E"/>
    <w:rsid w:val="00D04959"/>
    <w:rsid w:val="00D04C74"/>
    <w:rsid w:val="00D05724"/>
    <w:rsid w:val="00D06FCD"/>
    <w:rsid w:val="00D0716C"/>
    <w:rsid w:val="00D0780C"/>
    <w:rsid w:val="00D10776"/>
    <w:rsid w:val="00D1271A"/>
    <w:rsid w:val="00D13288"/>
    <w:rsid w:val="00D13533"/>
    <w:rsid w:val="00D13D01"/>
    <w:rsid w:val="00D13F0F"/>
    <w:rsid w:val="00D1438B"/>
    <w:rsid w:val="00D14524"/>
    <w:rsid w:val="00D14883"/>
    <w:rsid w:val="00D1520D"/>
    <w:rsid w:val="00D153FD"/>
    <w:rsid w:val="00D161F7"/>
    <w:rsid w:val="00D16957"/>
    <w:rsid w:val="00D16DD0"/>
    <w:rsid w:val="00D20AE9"/>
    <w:rsid w:val="00D21D50"/>
    <w:rsid w:val="00D22A0D"/>
    <w:rsid w:val="00D235DD"/>
    <w:rsid w:val="00D258D2"/>
    <w:rsid w:val="00D2796E"/>
    <w:rsid w:val="00D27DFC"/>
    <w:rsid w:val="00D3047C"/>
    <w:rsid w:val="00D30583"/>
    <w:rsid w:val="00D30B60"/>
    <w:rsid w:val="00D3161C"/>
    <w:rsid w:val="00D3180A"/>
    <w:rsid w:val="00D318B4"/>
    <w:rsid w:val="00D31DAE"/>
    <w:rsid w:val="00D32E59"/>
    <w:rsid w:val="00D34720"/>
    <w:rsid w:val="00D351B8"/>
    <w:rsid w:val="00D3525E"/>
    <w:rsid w:val="00D3533A"/>
    <w:rsid w:val="00D35797"/>
    <w:rsid w:val="00D359A2"/>
    <w:rsid w:val="00D36B3D"/>
    <w:rsid w:val="00D36C9D"/>
    <w:rsid w:val="00D37590"/>
    <w:rsid w:val="00D41416"/>
    <w:rsid w:val="00D415B5"/>
    <w:rsid w:val="00D42723"/>
    <w:rsid w:val="00D43181"/>
    <w:rsid w:val="00D43989"/>
    <w:rsid w:val="00D46FED"/>
    <w:rsid w:val="00D50339"/>
    <w:rsid w:val="00D507A0"/>
    <w:rsid w:val="00D50CC5"/>
    <w:rsid w:val="00D5172D"/>
    <w:rsid w:val="00D52178"/>
    <w:rsid w:val="00D52FBD"/>
    <w:rsid w:val="00D536F3"/>
    <w:rsid w:val="00D53702"/>
    <w:rsid w:val="00D548E0"/>
    <w:rsid w:val="00D5499B"/>
    <w:rsid w:val="00D5513E"/>
    <w:rsid w:val="00D560D3"/>
    <w:rsid w:val="00D56687"/>
    <w:rsid w:val="00D567B6"/>
    <w:rsid w:val="00D57627"/>
    <w:rsid w:val="00D60044"/>
    <w:rsid w:val="00D6167B"/>
    <w:rsid w:val="00D6169A"/>
    <w:rsid w:val="00D6172D"/>
    <w:rsid w:val="00D620DF"/>
    <w:rsid w:val="00D6282B"/>
    <w:rsid w:val="00D63AAE"/>
    <w:rsid w:val="00D64C7E"/>
    <w:rsid w:val="00D651D5"/>
    <w:rsid w:val="00D6583D"/>
    <w:rsid w:val="00D6591E"/>
    <w:rsid w:val="00D665C9"/>
    <w:rsid w:val="00D66A01"/>
    <w:rsid w:val="00D6747B"/>
    <w:rsid w:val="00D70300"/>
    <w:rsid w:val="00D70F75"/>
    <w:rsid w:val="00D71966"/>
    <w:rsid w:val="00D71D16"/>
    <w:rsid w:val="00D72C73"/>
    <w:rsid w:val="00D73104"/>
    <w:rsid w:val="00D73FCB"/>
    <w:rsid w:val="00D74755"/>
    <w:rsid w:val="00D75A8E"/>
    <w:rsid w:val="00D7686F"/>
    <w:rsid w:val="00D77390"/>
    <w:rsid w:val="00D7768A"/>
    <w:rsid w:val="00D809F4"/>
    <w:rsid w:val="00D81C57"/>
    <w:rsid w:val="00D8291F"/>
    <w:rsid w:val="00D832A4"/>
    <w:rsid w:val="00D8336E"/>
    <w:rsid w:val="00D84416"/>
    <w:rsid w:val="00D85B72"/>
    <w:rsid w:val="00D86613"/>
    <w:rsid w:val="00D86BEC"/>
    <w:rsid w:val="00D86DDD"/>
    <w:rsid w:val="00D9052A"/>
    <w:rsid w:val="00D90FE7"/>
    <w:rsid w:val="00D912A5"/>
    <w:rsid w:val="00D91770"/>
    <w:rsid w:val="00D91866"/>
    <w:rsid w:val="00D91BE4"/>
    <w:rsid w:val="00D92ABF"/>
    <w:rsid w:val="00D93423"/>
    <w:rsid w:val="00D93B79"/>
    <w:rsid w:val="00D95663"/>
    <w:rsid w:val="00D9625A"/>
    <w:rsid w:val="00D9636D"/>
    <w:rsid w:val="00DA021C"/>
    <w:rsid w:val="00DA078F"/>
    <w:rsid w:val="00DA1C54"/>
    <w:rsid w:val="00DA224D"/>
    <w:rsid w:val="00DA2618"/>
    <w:rsid w:val="00DA2686"/>
    <w:rsid w:val="00DA2B57"/>
    <w:rsid w:val="00DA3A89"/>
    <w:rsid w:val="00DA413F"/>
    <w:rsid w:val="00DA59F0"/>
    <w:rsid w:val="00DA6BE6"/>
    <w:rsid w:val="00DB12B9"/>
    <w:rsid w:val="00DB14E5"/>
    <w:rsid w:val="00DB255E"/>
    <w:rsid w:val="00DB26C5"/>
    <w:rsid w:val="00DB2945"/>
    <w:rsid w:val="00DB2F6E"/>
    <w:rsid w:val="00DB3FA9"/>
    <w:rsid w:val="00DB411B"/>
    <w:rsid w:val="00DB531C"/>
    <w:rsid w:val="00DB5EEF"/>
    <w:rsid w:val="00DB66E2"/>
    <w:rsid w:val="00DB6881"/>
    <w:rsid w:val="00DB702B"/>
    <w:rsid w:val="00DB7268"/>
    <w:rsid w:val="00DC134C"/>
    <w:rsid w:val="00DC47CD"/>
    <w:rsid w:val="00DC4881"/>
    <w:rsid w:val="00DC505A"/>
    <w:rsid w:val="00DC5652"/>
    <w:rsid w:val="00DC5AA9"/>
    <w:rsid w:val="00DC61E5"/>
    <w:rsid w:val="00DC70FD"/>
    <w:rsid w:val="00DC737E"/>
    <w:rsid w:val="00DC7559"/>
    <w:rsid w:val="00DC7A67"/>
    <w:rsid w:val="00DC7C39"/>
    <w:rsid w:val="00DD0AD8"/>
    <w:rsid w:val="00DD1313"/>
    <w:rsid w:val="00DD149E"/>
    <w:rsid w:val="00DD1CAF"/>
    <w:rsid w:val="00DD45FF"/>
    <w:rsid w:val="00DD4609"/>
    <w:rsid w:val="00DD4676"/>
    <w:rsid w:val="00DD49E3"/>
    <w:rsid w:val="00DD4DA7"/>
    <w:rsid w:val="00DD544B"/>
    <w:rsid w:val="00DD62B0"/>
    <w:rsid w:val="00DD681C"/>
    <w:rsid w:val="00DD71D1"/>
    <w:rsid w:val="00DD772A"/>
    <w:rsid w:val="00DD77CA"/>
    <w:rsid w:val="00DE01C2"/>
    <w:rsid w:val="00DE111F"/>
    <w:rsid w:val="00DE1528"/>
    <w:rsid w:val="00DE17AD"/>
    <w:rsid w:val="00DE28F2"/>
    <w:rsid w:val="00DE333A"/>
    <w:rsid w:val="00DE4E41"/>
    <w:rsid w:val="00DE59C7"/>
    <w:rsid w:val="00DE5B17"/>
    <w:rsid w:val="00DE5BA1"/>
    <w:rsid w:val="00DE7BE7"/>
    <w:rsid w:val="00DE7EDA"/>
    <w:rsid w:val="00DF00F9"/>
    <w:rsid w:val="00DF0813"/>
    <w:rsid w:val="00DF1BA8"/>
    <w:rsid w:val="00DF2C44"/>
    <w:rsid w:val="00DF3C99"/>
    <w:rsid w:val="00DF3D71"/>
    <w:rsid w:val="00DF4B0F"/>
    <w:rsid w:val="00DF4CEE"/>
    <w:rsid w:val="00DF521F"/>
    <w:rsid w:val="00DF65FB"/>
    <w:rsid w:val="00DF67DC"/>
    <w:rsid w:val="00DF6E5F"/>
    <w:rsid w:val="00DF75DB"/>
    <w:rsid w:val="00DF766D"/>
    <w:rsid w:val="00E000AC"/>
    <w:rsid w:val="00E009DE"/>
    <w:rsid w:val="00E00A70"/>
    <w:rsid w:val="00E00B5B"/>
    <w:rsid w:val="00E01044"/>
    <w:rsid w:val="00E02307"/>
    <w:rsid w:val="00E0275A"/>
    <w:rsid w:val="00E030F3"/>
    <w:rsid w:val="00E032B3"/>
    <w:rsid w:val="00E0358A"/>
    <w:rsid w:val="00E041A5"/>
    <w:rsid w:val="00E04272"/>
    <w:rsid w:val="00E04312"/>
    <w:rsid w:val="00E0478F"/>
    <w:rsid w:val="00E0581F"/>
    <w:rsid w:val="00E06A25"/>
    <w:rsid w:val="00E12184"/>
    <w:rsid w:val="00E122CF"/>
    <w:rsid w:val="00E138AA"/>
    <w:rsid w:val="00E13F31"/>
    <w:rsid w:val="00E1489F"/>
    <w:rsid w:val="00E1646E"/>
    <w:rsid w:val="00E16BA6"/>
    <w:rsid w:val="00E175C2"/>
    <w:rsid w:val="00E17732"/>
    <w:rsid w:val="00E2036C"/>
    <w:rsid w:val="00E20FFD"/>
    <w:rsid w:val="00E21FEB"/>
    <w:rsid w:val="00E241C9"/>
    <w:rsid w:val="00E24CAD"/>
    <w:rsid w:val="00E265EA"/>
    <w:rsid w:val="00E272FD"/>
    <w:rsid w:val="00E2741F"/>
    <w:rsid w:val="00E274A2"/>
    <w:rsid w:val="00E3127C"/>
    <w:rsid w:val="00E31CA2"/>
    <w:rsid w:val="00E328F6"/>
    <w:rsid w:val="00E3446D"/>
    <w:rsid w:val="00E35693"/>
    <w:rsid w:val="00E36624"/>
    <w:rsid w:val="00E3767C"/>
    <w:rsid w:val="00E37C3A"/>
    <w:rsid w:val="00E4081D"/>
    <w:rsid w:val="00E40D23"/>
    <w:rsid w:val="00E41BA8"/>
    <w:rsid w:val="00E41E23"/>
    <w:rsid w:val="00E42BF5"/>
    <w:rsid w:val="00E4320B"/>
    <w:rsid w:val="00E43CD3"/>
    <w:rsid w:val="00E43D0F"/>
    <w:rsid w:val="00E44C22"/>
    <w:rsid w:val="00E44F59"/>
    <w:rsid w:val="00E4576F"/>
    <w:rsid w:val="00E45AB2"/>
    <w:rsid w:val="00E45BF6"/>
    <w:rsid w:val="00E46768"/>
    <w:rsid w:val="00E46A9D"/>
    <w:rsid w:val="00E475B9"/>
    <w:rsid w:val="00E47F4B"/>
    <w:rsid w:val="00E50CC2"/>
    <w:rsid w:val="00E50EDC"/>
    <w:rsid w:val="00E521AD"/>
    <w:rsid w:val="00E52BAB"/>
    <w:rsid w:val="00E53020"/>
    <w:rsid w:val="00E5361C"/>
    <w:rsid w:val="00E5380E"/>
    <w:rsid w:val="00E53C4F"/>
    <w:rsid w:val="00E53D95"/>
    <w:rsid w:val="00E54357"/>
    <w:rsid w:val="00E5523E"/>
    <w:rsid w:val="00E55822"/>
    <w:rsid w:val="00E55A6A"/>
    <w:rsid w:val="00E5649C"/>
    <w:rsid w:val="00E56C2B"/>
    <w:rsid w:val="00E57712"/>
    <w:rsid w:val="00E57913"/>
    <w:rsid w:val="00E612B4"/>
    <w:rsid w:val="00E62D6C"/>
    <w:rsid w:val="00E64DDA"/>
    <w:rsid w:val="00E65014"/>
    <w:rsid w:val="00E66455"/>
    <w:rsid w:val="00E6680E"/>
    <w:rsid w:val="00E714AD"/>
    <w:rsid w:val="00E75223"/>
    <w:rsid w:val="00E755C6"/>
    <w:rsid w:val="00E756C7"/>
    <w:rsid w:val="00E75BE4"/>
    <w:rsid w:val="00E75F5A"/>
    <w:rsid w:val="00E763AD"/>
    <w:rsid w:val="00E77240"/>
    <w:rsid w:val="00E7744B"/>
    <w:rsid w:val="00E77A0B"/>
    <w:rsid w:val="00E80562"/>
    <w:rsid w:val="00E805B8"/>
    <w:rsid w:val="00E81D14"/>
    <w:rsid w:val="00E828BB"/>
    <w:rsid w:val="00E8299F"/>
    <w:rsid w:val="00E82C91"/>
    <w:rsid w:val="00E83B0C"/>
    <w:rsid w:val="00E8466C"/>
    <w:rsid w:val="00E84BC2"/>
    <w:rsid w:val="00E84C89"/>
    <w:rsid w:val="00E85034"/>
    <w:rsid w:val="00E8524E"/>
    <w:rsid w:val="00E85A48"/>
    <w:rsid w:val="00E85BE9"/>
    <w:rsid w:val="00E85DAB"/>
    <w:rsid w:val="00E86059"/>
    <w:rsid w:val="00E862E8"/>
    <w:rsid w:val="00E90336"/>
    <w:rsid w:val="00E90D93"/>
    <w:rsid w:val="00E918A7"/>
    <w:rsid w:val="00E9203D"/>
    <w:rsid w:val="00E92140"/>
    <w:rsid w:val="00E922B7"/>
    <w:rsid w:val="00E923B0"/>
    <w:rsid w:val="00E924F0"/>
    <w:rsid w:val="00E92642"/>
    <w:rsid w:val="00E94D78"/>
    <w:rsid w:val="00E94E05"/>
    <w:rsid w:val="00E95EAB"/>
    <w:rsid w:val="00E96CDF"/>
    <w:rsid w:val="00E97165"/>
    <w:rsid w:val="00E97F6F"/>
    <w:rsid w:val="00EA1519"/>
    <w:rsid w:val="00EA1BCB"/>
    <w:rsid w:val="00EA1BEE"/>
    <w:rsid w:val="00EA1EB6"/>
    <w:rsid w:val="00EA2745"/>
    <w:rsid w:val="00EA28B0"/>
    <w:rsid w:val="00EA3CE9"/>
    <w:rsid w:val="00EA4825"/>
    <w:rsid w:val="00EA485C"/>
    <w:rsid w:val="00EA5150"/>
    <w:rsid w:val="00EA5D2D"/>
    <w:rsid w:val="00EA5FE7"/>
    <w:rsid w:val="00EA74C0"/>
    <w:rsid w:val="00EA7A38"/>
    <w:rsid w:val="00EB0D2E"/>
    <w:rsid w:val="00EB12C0"/>
    <w:rsid w:val="00EB1864"/>
    <w:rsid w:val="00EB1A40"/>
    <w:rsid w:val="00EB1E82"/>
    <w:rsid w:val="00EB30D8"/>
    <w:rsid w:val="00EB3FF6"/>
    <w:rsid w:val="00EB4051"/>
    <w:rsid w:val="00EB5A63"/>
    <w:rsid w:val="00EB63CC"/>
    <w:rsid w:val="00EB6729"/>
    <w:rsid w:val="00EC2055"/>
    <w:rsid w:val="00EC2BE7"/>
    <w:rsid w:val="00EC3C09"/>
    <w:rsid w:val="00EC488D"/>
    <w:rsid w:val="00EC4E95"/>
    <w:rsid w:val="00EC596C"/>
    <w:rsid w:val="00EC5E0D"/>
    <w:rsid w:val="00EC6418"/>
    <w:rsid w:val="00EC7442"/>
    <w:rsid w:val="00ED07EF"/>
    <w:rsid w:val="00ED1EF5"/>
    <w:rsid w:val="00ED2ECB"/>
    <w:rsid w:val="00ED3EBA"/>
    <w:rsid w:val="00ED431C"/>
    <w:rsid w:val="00ED5ACA"/>
    <w:rsid w:val="00ED6C95"/>
    <w:rsid w:val="00ED7215"/>
    <w:rsid w:val="00ED7A61"/>
    <w:rsid w:val="00EE133A"/>
    <w:rsid w:val="00EE13AD"/>
    <w:rsid w:val="00EE13C9"/>
    <w:rsid w:val="00EE3C36"/>
    <w:rsid w:val="00EE637C"/>
    <w:rsid w:val="00EE7697"/>
    <w:rsid w:val="00EE7CB8"/>
    <w:rsid w:val="00EF054D"/>
    <w:rsid w:val="00EF08EE"/>
    <w:rsid w:val="00EF0E8B"/>
    <w:rsid w:val="00EF1C4C"/>
    <w:rsid w:val="00EF1F0F"/>
    <w:rsid w:val="00EF2140"/>
    <w:rsid w:val="00EF26F5"/>
    <w:rsid w:val="00EF4D62"/>
    <w:rsid w:val="00EF56C2"/>
    <w:rsid w:val="00EF63BE"/>
    <w:rsid w:val="00EF6E8B"/>
    <w:rsid w:val="00EF6EE7"/>
    <w:rsid w:val="00F00148"/>
    <w:rsid w:val="00F006BF"/>
    <w:rsid w:val="00F00ABE"/>
    <w:rsid w:val="00F01C45"/>
    <w:rsid w:val="00F02152"/>
    <w:rsid w:val="00F03D8C"/>
    <w:rsid w:val="00F03ECF"/>
    <w:rsid w:val="00F06503"/>
    <w:rsid w:val="00F07672"/>
    <w:rsid w:val="00F079A8"/>
    <w:rsid w:val="00F10DB3"/>
    <w:rsid w:val="00F110D2"/>
    <w:rsid w:val="00F12949"/>
    <w:rsid w:val="00F135FF"/>
    <w:rsid w:val="00F13DF5"/>
    <w:rsid w:val="00F14DFD"/>
    <w:rsid w:val="00F15277"/>
    <w:rsid w:val="00F15998"/>
    <w:rsid w:val="00F164BB"/>
    <w:rsid w:val="00F1658A"/>
    <w:rsid w:val="00F165D2"/>
    <w:rsid w:val="00F165D9"/>
    <w:rsid w:val="00F1754B"/>
    <w:rsid w:val="00F178BE"/>
    <w:rsid w:val="00F20C08"/>
    <w:rsid w:val="00F20C93"/>
    <w:rsid w:val="00F21FCA"/>
    <w:rsid w:val="00F22119"/>
    <w:rsid w:val="00F22617"/>
    <w:rsid w:val="00F22987"/>
    <w:rsid w:val="00F22B53"/>
    <w:rsid w:val="00F22B66"/>
    <w:rsid w:val="00F22F45"/>
    <w:rsid w:val="00F236F3"/>
    <w:rsid w:val="00F23903"/>
    <w:rsid w:val="00F239C7"/>
    <w:rsid w:val="00F23BC4"/>
    <w:rsid w:val="00F2440B"/>
    <w:rsid w:val="00F261E6"/>
    <w:rsid w:val="00F31298"/>
    <w:rsid w:val="00F32336"/>
    <w:rsid w:val="00F3412D"/>
    <w:rsid w:val="00F34937"/>
    <w:rsid w:val="00F35A01"/>
    <w:rsid w:val="00F35F4B"/>
    <w:rsid w:val="00F36665"/>
    <w:rsid w:val="00F36A4F"/>
    <w:rsid w:val="00F378C3"/>
    <w:rsid w:val="00F379D3"/>
    <w:rsid w:val="00F37FB4"/>
    <w:rsid w:val="00F41A02"/>
    <w:rsid w:val="00F43A2A"/>
    <w:rsid w:val="00F45A65"/>
    <w:rsid w:val="00F46702"/>
    <w:rsid w:val="00F46BA0"/>
    <w:rsid w:val="00F46C95"/>
    <w:rsid w:val="00F50C7A"/>
    <w:rsid w:val="00F512C5"/>
    <w:rsid w:val="00F518FE"/>
    <w:rsid w:val="00F5269B"/>
    <w:rsid w:val="00F542BB"/>
    <w:rsid w:val="00F545EC"/>
    <w:rsid w:val="00F54EEB"/>
    <w:rsid w:val="00F571C0"/>
    <w:rsid w:val="00F575BF"/>
    <w:rsid w:val="00F608E5"/>
    <w:rsid w:val="00F62C33"/>
    <w:rsid w:val="00F63BEB"/>
    <w:rsid w:val="00F7015A"/>
    <w:rsid w:val="00F703D4"/>
    <w:rsid w:val="00F70E32"/>
    <w:rsid w:val="00F71007"/>
    <w:rsid w:val="00F714F6"/>
    <w:rsid w:val="00F71E60"/>
    <w:rsid w:val="00F71FAC"/>
    <w:rsid w:val="00F72187"/>
    <w:rsid w:val="00F74B68"/>
    <w:rsid w:val="00F76E55"/>
    <w:rsid w:val="00F7775C"/>
    <w:rsid w:val="00F77965"/>
    <w:rsid w:val="00F77C30"/>
    <w:rsid w:val="00F80F84"/>
    <w:rsid w:val="00F81D58"/>
    <w:rsid w:val="00F826A3"/>
    <w:rsid w:val="00F8274F"/>
    <w:rsid w:val="00F82C7D"/>
    <w:rsid w:val="00F82F61"/>
    <w:rsid w:val="00F832EF"/>
    <w:rsid w:val="00F85286"/>
    <w:rsid w:val="00F86539"/>
    <w:rsid w:val="00F86A31"/>
    <w:rsid w:val="00F87D18"/>
    <w:rsid w:val="00F90524"/>
    <w:rsid w:val="00F91250"/>
    <w:rsid w:val="00F91FAB"/>
    <w:rsid w:val="00F93627"/>
    <w:rsid w:val="00F937E3"/>
    <w:rsid w:val="00F9387E"/>
    <w:rsid w:val="00F94046"/>
    <w:rsid w:val="00F94C3B"/>
    <w:rsid w:val="00F959D4"/>
    <w:rsid w:val="00F95F57"/>
    <w:rsid w:val="00F96B0D"/>
    <w:rsid w:val="00F96DC1"/>
    <w:rsid w:val="00F96DDF"/>
    <w:rsid w:val="00F97202"/>
    <w:rsid w:val="00FA047F"/>
    <w:rsid w:val="00FA2963"/>
    <w:rsid w:val="00FA3212"/>
    <w:rsid w:val="00FA3869"/>
    <w:rsid w:val="00FA3DD7"/>
    <w:rsid w:val="00FA4158"/>
    <w:rsid w:val="00FA429E"/>
    <w:rsid w:val="00FA4F61"/>
    <w:rsid w:val="00FA57A8"/>
    <w:rsid w:val="00FA7683"/>
    <w:rsid w:val="00FB0146"/>
    <w:rsid w:val="00FB0F0B"/>
    <w:rsid w:val="00FB1000"/>
    <w:rsid w:val="00FB1B72"/>
    <w:rsid w:val="00FB2609"/>
    <w:rsid w:val="00FB322C"/>
    <w:rsid w:val="00FB3F20"/>
    <w:rsid w:val="00FB4AD2"/>
    <w:rsid w:val="00FB4EC0"/>
    <w:rsid w:val="00FB50C9"/>
    <w:rsid w:val="00FB51BB"/>
    <w:rsid w:val="00FB6839"/>
    <w:rsid w:val="00FB6AE0"/>
    <w:rsid w:val="00FB6C74"/>
    <w:rsid w:val="00FB7F0E"/>
    <w:rsid w:val="00FC0565"/>
    <w:rsid w:val="00FC1333"/>
    <w:rsid w:val="00FC13AC"/>
    <w:rsid w:val="00FC2144"/>
    <w:rsid w:val="00FC231B"/>
    <w:rsid w:val="00FC26BC"/>
    <w:rsid w:val="00FC51EE"/>
    <w:rsid w:val="00FC58DC"/>
    <w:rsid w:val="00FC629A"/>
    <w:rsid w:val="00FC7A6A"/>
    <w:rsid w:val="00FD0454"/>
    <w:rsid w:val="00FD152E"/>
    <w:rsid w:val="00FD2771"/>
    <w:rsid w:val="00FD29E4"/>
    <w:rsid w:val="00FD3378"/>
    <w:rsid w:val="00FD34F2"/>
    <w:rsid w:val="00FD4711"/>
    <w:rsid w:val="00FD49CF"/>
    <w:rsid w:val="00FD4A43"/>
    <w:rsid w:val="00FD4CEA"/>
    <w:rsid w:val="00FD53A3"/>
    <w:rsid w:val="00FD6965"/>
    <w:rsid w:val="00FD70BA"/>
    <w:rsid w:val="00FD7498"/>
    <w:rsid w:val="00FE09A2"/>
    <w:rsid w:val="00FE0B54"/>
    <w:rsid w:val="00FE2E45"/>
    <w:rsid w:val="00FE2F98"/>
    <w:rsid w:val="00FE3BC4"/>
    <w:rsid w:val="00FE501D"/>
    <w:rsid w:val="00FE5465"/>
    <w:rsid w:val="00FE6F52"/>
    <w:rsid w:val="00FE7309"/>
    <w:rsid w:val="00FF0C2D"/>
    <w:rsid w:val="00FF22DA"/>
    <w:rsid w:val="00FF232D"/>
    <w:rsid w:val="00FF258C"/>
    <w:rsid w:val="00FF443A"/>
    <w:rsid w:val="00FF45E6"/>
    <w:rsid w:val="00FF4C12"/>
    <w:rsid w:val="00FF6564"/>
    <w:rsid w:val="00FF6733"/>
    <w:rsid w:val="00FF7348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7EC957-AA9C-40C7-A78F-B82E7D06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1B44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E26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52C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52C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41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7E0"/>
  </w:style>
  <w:style w:type="paragraph" w:styleId="Fuzeile">
    <w:name w:val="footer"/>
    <w:basedOn w:val="Standard"/>
    <w:link w:val="FuzeileZchn"/>
    <w:uiPriority w:val="99"/>
    <w:unhideWhenUsed/>
    <w:rsid w:val="001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7E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A27E0"/>
    <w:rPr>
      <w:rFonts w:ascii="Tahoma" w:hAnsi="Tahoma" w:cs="Tahoma"/>
      <w:sz w:val="16"/>
      <w:szCs w:val="16"/>
    </w:rPr>
  </w:style>
  <w:style w:type="paragraph" w:customStyle="1" w:styleId="Inhalte">
    <w:name w:val="*Inhalte"/>
    <w:basedOn w:val="Standard"/>
    <w:next w:val="Standard"/>
    <w:uiPriority w:val="99"/>
    <w:rsid w:val="00FF2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de-DE"/>
    </w:rPr>
  </w:style>
  <w:style w:type="paragraph" w:customStyle="1" w:styleId="Default">
    <w:name w:val="Default"/>
    <w:rsid w:val="00FF22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nweise">
    <w:name w:val="*Hinweise"/>
    <w:basedOn w:val="Default"/>
    <w:next w:val="Default"/>
    <w:uiPriority w:val="99"/>
    <w:rsid w:val="00FF22DA"/>
    <w:rPr>
      <w:color w:val="auto"/>
    </w:rPr>
  </w:style>
  <w:style w:type="paragraph" w:customStyle="1" w:styleId="Inhalte-Aufzhlung3">
    <w:name w:val="Inhalte-Aufzählung3"/>
    <w:basedOn w:val="Default"/>
    <w:next w:val="Default"/>
    <w:uiPriority w:val="99"/>
    <w:rsid w:val="00FF22DA"/>
    <w:rPr>
      <w:color w:val="auto"/>
    </w:rPr>
  </w:style>
  <w:style w:type="paragraph" w:customStyle="1" w:styleId="Hinweis-Fachverweis1">
    <w:name w:val="Hinweis-Fachverweis1"/>
    <w:basedOn w:val="Default"/>
    <w:next w:val="Default"/>
    <w:uiPriority w:val="99"/>
    <w:rsid w:val="00FF22DA"/>
    <w:rPr>
      <w:color w:val="auto"/>
    </w:rPr>
  </w:style>
  <w:style w:type="paragraph" w:customStyle="1" w:styleId="Inhalte-Aufzhlung1">
    <w:name w:val="*Inhalte-Aufzählung1"/>
    <w:basedOn w:val="Default"/>
    <w:next w:val="Default"/>
    <w:uiPriority w:val="99"/>
    <w:rsid w:val="00813DD7"/>
    <w:rPr>
      <w:color w:val="auto"/>
    </w:rPr>
  </w:style>
  <w:style w:type="paragraph" w:customStyle="1" w:styleId="Hinweise-Aufzhlung1">
    <w:name w:val="*Hinweise-Aufzählung1"/>
    <w:basedOn w:val="Default"/>
    <w:next w:val="Default"/>
    <w:uiPriority w:val="99"/>
    <w:rsid w:val="00C63729"/>
    <w:rPr>
      <w:color w:val="auto"/>
    </w:rPr>
  </w:style>
  <w:style w:type="paragraph" w:customStyle="1" w:styleId="Hinweise-Aufzhlung2">
    <w:name w:val="*Hinweise-Aufzählung2"/>
    <w:basedOn w:val="Default"/>
    <w:next w:val="Default"/>
    <w:uiPriority w:val="99"/>
    <w:rsid w:val="00AC16E6"/>
    <w:rPr>
      <w:color w:val="auto"/>
    </w:rPr>
  </w:style>
  <w:style w:type="character" w:customStyle="1" w:styleId="lang">
    <w:name w:val="lang"/>
    <w:rsid w:val="00C610C6"/>
  </w:style>
  <w:style w:type="character" w:customStyle="1" w:styleId="berschrift1Zchn">
    <w:name w:val="Überschrift 1 Zchn"/>
    <w:link w:val="berschrift1"/>
    <w:uiPriority w:val="9"/>
    <w:rsid w:val="00E265E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ervorhebung">
    <w:name w:val="Emphasis"/>
    <w:uiPriority w:val="20"/>
    <w:qFormat/>
    <w:rsid w:val="00121D03"/>
    <w:rPr>
      <w:i/>
      <w:iCs/>
    </w:rPr>
  </w:style>
  <w:style w:type="character" w:customStyle="1" w:styleId="berschrift2Zchn">
    <w:name w:val="Überschrift 2 Zchn"/>
    <w:link w:val="berschrift2"/>
    <w:uiPriority w:val="9"/>
    <w:semiHidden/>
    <w:rsid w:val="008252C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8252C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align-center">
    <w:name w:val="align-center"/>
    <w:basedOn w:val="Standard"/>
    <w:rsid w:val="0082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8252C9"/>
    <w:rPr>
      <w:b/>
      <w:bCs/>
    </w:rPr>
  </w:style>
  <w:style w:type="character" w:styleId="Hyperlink">
    <w:name w:val="Hyperlink"/>
    <w:uiPriority w:val="99"/>
    <w:semiHidden/>
    <w:unhideWhenUsed/>
    <w:rsid w:val="008252C9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6E0D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0D3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E0D3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0D3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E0D3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3B88B-46FD-4AB3-BE2C-38897654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2300</Words>
  <Characters>14497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cp:lastModifiedBy>Wiebke</cp:lastModifiedBy>
  <cp:revision>18</cp:revision>
  <cp:lastPrinted>2015-08-31T09:21:00Z</cp:lastPrinted>
  <dcterms:created xsi:type="dcterms:W3CDTF">2018-12-04T11:08:00Z</dcterms:created>
  <dcterms:modified xsi:type="dcterms:W3CDTF">2019-01-18T10:04:00Z</dcterms:modified>
</cp:coreProperties>
</file>