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4564C" w:rsidRPr="00D533D1" w:rsidRDefault="00B4564C" w:rsidP="00B4564C">
      <w:pPr>
        <w:spacing w:after="0" w:line="240" w:lineRule="auto"/>
        <w:rPr>
          <w:rFonts w:ascii="Arial" w:hAnsi="Arial" w:cs="Arial"/>
          <w:color w:val="FF0000"/>
          <w:sz w:val="2"/>
          <w:szCs w:val="2"/>
        </w:rPr>
      </w:pPr>
    </w:p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23"/>
        <w:gridCol w:w="4023"/>
        <w:gridCol w:w="6237"/>
      </w:tblGrid>
      <w:tr w:rsidR="004E4942" w:rsidRPr="00534CD9" w:rsidTr="00B30AFC">
        <w:trPr>
          <w:tblHeader/>
        </w:trPr>
        <w:tc>
          <w:tcPr>
            <w:tcW w:w="8046" w:type="dxa"/>
            <w:gridSpan w:val="2"/>
            <w:tcBorders>
              <w:bottom w:val="single" w:sz="4" w:space="0" w:color="auto"/>
            </w:tcBorders>
            <w:shd w:val="pct60" w:color="auto" w:fill="auto"/>
          </w:tcPr>
          <w:p w:rsidR="004E4942" w:rsidRPr="00534CD9" w:rsidRDefault="004E4942" w:rsidP="00F97D14">
            <w:pPr>
              <w:spacing w:before="120" w:after="60" w:line="240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 xml:space="preserve">Kernlehrplan 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60" w:color="auto" w:fill="auto"/>
          </w:tcPr>
          <w:p w:rsidR="004E4942" w:rsidRPr="00534CD9" w:rsidRDefault="00F12F2E" w:rsidP="00F97D14">
            <w:pPr>
              <w:spacing w:before="120" w:after="60" w:line="240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Diercke</w:t>
            </w:r>
            <w:r w:rsidR="004E4942">
              <w:rPr>
                <w:rFonts w:ascii="Arial" w:hAnsi="Arial" w:cs="Arial"/>
                <w:b/>
                <w:color w:val="FFFFFF"/>
              </w:rPr>
              <w:t xml:space="preserve"> Weltatlas </w:t>
            </w:r>
          </w:p>
        </w:tc>
      </w:tr>
      <w:tr w:rsidR="004E4942" w:rsidRPr="00534CD9" w:rsidTr="00B30AFC">
        <w:trPr>
          <w:tblHeader/>
        </w:trPr>
        <w:tc>
          <w:tcPr>
            <w:tcW w:w="8046" w:type="dxa"/>
            <w:gridSpan w:val="2"/>
            <w:tcBorders>
              <w:bottom w:val="single" w:sz="4" w:space="0" w:color="auto"/>
            </w:tcBorders>
            <w:shd w:val="pct60" w:color="auto" w:fill="auto"/>
          </w:tcPr>
          <w:p w:rsidR="004E4942" w:rsidRDefault="004E4942" w:rsidP="00F97D14">
            <w:pPr>
              <w:spacing w:before="60" w:after="0" w:line="240" w:lineRule="auto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Kompetenzerwartungen und inhaltliche Schwerpunkte</w:t>
            </w:r>
          </w:p>
          <w:p w:rsidR="004E4942" w:rsidRDefault="004E4942" w:rsidP="00F97D14">
            <w:pPr>
              <w:spacing w:after="60" w:line="240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color w:val="FFFFFF"/>
                <w:sz w:val="18"/>
                <w:szCs w:val="18"/>
              </w:rPr>
              <w:t>(MK = Methodenkompetenz; SK = Sachkompetenz; UK = Urteilskompetenz)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60" w:color="auto" w:fill="auto"/>
          </w:tcPr>
          <w:p w:rsidR="004E4942" w:rsidRDefault="004E4942" w:rsidP="00F97D14">
            <w:pPr>
              <w:spacing w:before="120" w:after="60" w:line="240" w:lineRule="auto"/>
              <w:rPr>
                <w:rFonts w:ascii="Arial" w:hAnsi="Arial" w:cs="Arial"/>
                <w:b/>
                <w:color w:val="FFFFFF"/>
              </w:rPr>
            </w:pPr>
          </w:p>
        </w:tc>
      </w:tr>
      <w:tr w:rsidR="004E4942" w:rsidRPr="00534CD9" w:rsidTr="00B30AFC">
        <w:tc>
          <w:tcPr>
            <w:tcW w:w="8046" w:type="dxa"/>
            <w:gridSpan w:val="2"/>
            <w:tcBorders>
              <w:bottom w:val="single" w:sz="4" w:space="0" w:color="auto"/>
            </w:tcBorders>
            <w:shd w:val="pct20" w:color="auto" w:fill="auto"/>
          </w:tcPr>
          <w:p w:rsidR="004E4942" w:rsidRPr="003C5702" w:rsidRDefault="004E4942" w:rsidP="00F97D14">
            <w:pPr>
              <w:spacing w:before="120" w:after="6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20"/>
                <w:szCs w:val="20"/>
                <w:u w:val="single"/>
              </w:rPr>
              <w:t>bis zum Ende der Einführungsphase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20" w:color="auto" w:fill="auto"/>
          </w:tcPr>
          <w:p w:rsidR="004E4942" w:rsidRPr="003C5702" w:rsidRDefault="004E4942" w:rsidP="00F97D14">
            <w:pPr>
              <w:spacing w:before="120" w:after="6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4E4942" w:rsidRPr="00E1232F" w:rsidTr="00B30AFC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4E4942" w:rsidRPr="00F76471" w:rsidRDefault="004E4942" w:rsidP="00F97D14">
            <w:pPr>
              <w:spacing w:before="12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F76471">
              <w:rPr>
                <w:rFonts w:ascii="Arial" w:hAnsi="Arial" w:cs="Arial"/>
                <w:b/>
                <w:sz w:val="20"/>
                <w:szCs w:val="20"/>
              </w:rPr>
              <w:t>Methodenkompetenz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4E4942" w:rsidRPr="00E1232F" w:rsidRDefault="004E4942" w:rsidP="00F97D14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4E4942" w:rsidRPr="00E1232F" w:rsidTr="00B30AFC">
        <w:tc>
          <w:tcPr>
            <w:tcW w:w="8046" w:type="dxa"/>
            <w:gridSpan w:val="2"/>
            <w:shd w:val="clear" w:color="auto" w:fill="auto"/>
          </w:tcPr>
          <w:p w:rsidR="004E4942" w:rsidRPr="00F76471" w:rsidRDefault="004E4942" w:rsidP="00F97D14">
            <w:pPr>
              <w:pStyle w:val="Hinweise"/>
              <w:rPr>
                <w:i/>
                <w:sz w:val="20"/>
                <w:szCs w:val="20"/>
              </w:rPr>
            </w:pPr>
            <w:r w:rsidRPr="00F76471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4E4942" w:rsidRPr="00E1232F" w:rsidRDefault="004E4942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4E4942" w:rsidRPr="00E1232F" w:rsidTr="00B30AFC">
        <w:tc>
          <w:tcPr>
            <w:tcW w:w="8046" w:type="dxa"/>
            <w:gridSpan w:val="2"/>
            <w:shd w:val="clear" w:color="auto" w:fill="auto"/>
          </w:tcPr>
          <w:p w:rsidR="004E4942" w:rsidRPr="00326A88" w:rsidRDefault="004E4942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orientieren sich unmittelbar vor Ort und mittelbar mit Hilfe von physischen und thematischen Karten (MK1)</w:t>
            </w:r>
          </w:p>
        </w:tc>
        <w:tc>
          <w:tcPr>
            <w:tcW w:w="6237" w:type="dxa"/>
            <w:shd w:val="clear" w:color="auto" w:fill="auto"/>
          </w:tcPr>
          <w:p w:rsidR="00850F8C" w:rsidRDefault="00850F8C" w:rsidP="00850F8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91FAB">
              <w:rPr>
                <w:rFonts w:ascii="Arial" w:hAnsi="Arial" w:cs="Arial"/>
                <w:sz w:val="20"/>
                <w:szCs w:val="20"/>
              </w:rPr>
              <w:t>Einführung in das Kartenlesen – physische Karte: 10</w:t>
            </w:r>
          </w:p>
          <w:p w:rsidR="00850F8C" w:rsidRDefault="00850F8C" w:rsidP="00850F8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Wirtschaftskarte – Systematik: 11</w:t>
            </w:r>
          </w:p>
          <w:p w:rsidR="00850F8C" w:rsidRDefault="00850F8C" w:rsidP="00850F8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Vom Bild zur Karte: 12/13</w:t>
            </w:r>
          </w:p>
          <w:p w:rsidR="00850F8C" w:rsidRDefault="00850F8C" w:rsidP="00850F8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Kartentypen: 14/15</w:t>
            </w:r>
          </w:p>
          <w:p w:rsidR="004E4942" w:rsidRPr="00E1232F" w:rsidRDefault="00850F8C" w:rsidP="00850F8C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Kartennetzentwürfe/Entfernungsberechnung: 259</w:t>
            </w:r>
          </w:p>
        </w:tc>
      </w:tr>
      <w:tr w:rsidR="004E4942" w:rsidRPr="00E1232F" w:rsidTr="00B30AFC">
        <w:tc>
          <w:tcPr>
            <w:tcW w:w="8046" w:type="dxa"/>
            <w:gridSpan w:val="2"/>
            <w:shd w:val="clear" w:color="auto" w:fill="auto"/>
          </w:tcPr>
          <w:p w:rsidR="004E4942" w:rsidRPr="00326A88" w:rsidRDefault="004E4942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arbeiten aus Modellvorstellungen allgemeingeographische Kernaussagen heraus (MK4)</w:t>
            </w:r>
          </w:p>
        </w:tc>
        <w:tc>
          <w:tcPr>
            <w:tcW w:w="6237" w:type="dxa"/>
            <w:shd w:val="clear" w:color="auto" w:fill="auto"/>
          </w:tcPr>
          <w:p w:rsidR="005C00C8" w:rsidRPr="00C46C00" w:rsidRDefault="005C00C8" w:rsidP="005C00C8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C46C00">
              <w:rPr>
                <w:rFonts w:ascii="Arial" w:hAnsi="Arial" w:cs="Arial"/>
                <w:i/>
                <w:sz w:val="20"/>
                <w:szCs w:val="20"/>
              </w:rPr>
              <w:t>thematische Auswahl:</w:t>
            </w:r>
          </w:p>
          <w:p w:rsidR="00861A8E" w:rsidRPr="005C00C8" w:rsidRDefault="00861A8E" w:rsidP="00861A8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C00C8">
              <w:rPr>
                <w:rFonts w:ascii="Arial" w:hAnsi="Arial" w:cs="Arial"/>
                <w:sz w:val="20"/>
                <w:szCs w:val="20"/>
              </w:rPr>
              <w:t>Schalenbau der Erde/Schnitt durch die Erdkruste: 222.2+3</w:t>
            </w:r>
          </w:p>
          <w:p w:rsidR="00861A8E" w:rsidRPr="005C00C8" w:rsidRDefault="00861A8E" w:rsidP="00861A8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C00C8">
              <w:rPr>
                <w:rFonts w:ascii="Arial" w:hAnsi="Arial" w:cs="Arial"/>
                <w:sz w:val="20"/>
                <w:szCs w:val="20"/>
              </w:rPr>
              <w:t>W</w:t>
            </w:r>
            <w:r w:rsidR="005C00C8">
              <w:rPr>
                <w:rFonts w:ascii="Arial" w:hAnsi="Arial" w:cs="Arial"/>
                <w:sz w:val="20"/>
                <w:szCs w:val="20"/>
              </w:rPr>
              <w:t>indsysteme (schematisch): 231.3</w:t>
            </w:r>
          </w:p>
        </w:tc>
      </w:tr>
      <w:tr w:rsidR="004E4942" w:rsidRPr="00E1232F" w:rsidTr="00B30AFC">
        <w:tc>
          <w:tcPr>
            <w:tcW w:w="804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4E4942" w:rsidRPr="00326A88" w:rsidRDefault="004E4942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recherchieren mittels geeigneter Suchstrategien in Bibliotheken und im Internet Informationen und werten diese fragebezogen aus (MK5)</w:t>
            </w:r>
          </w:p>
        </w:tc>
        <w:tc>
          <w:tcPr>
            <w:tcW w:w="6237" w:type="dxa"/>
            <w:shd w:val="clear" w:color="auto" w:fill="auto"/>
          </w:tcPr>
          <w:p w:rsidR="00850F8C" w:rsidRDefault="00850F8C" w:rsidP="00850F8C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Zugang zum Diercke Premium-Bereich</w:t>
            </w:r>
            <w:r w:rsidRPr="008F1BAA">
              <w:rPr>
                <w:rFonts w:ascii="Arial" w:hAnsi="Arial" w:cs="Arial"/>
                <w:color w:val="000000"/>
                <w:sz w:val="20"/>
                <w:szCs w:val="20"/>
              </w:rPr>
              <w:t>: Impressum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vorne </w:t>
            </w:r>
          </w:p>
          <w:p w:rsidR="004E4942" w:rsidRPr="00E1232F" w:rsidRDefault="00850F8C" w:rsidP="00850F8C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(&gt; Diercke WebGIS)</w:t>
            </w:r>
          </w:p>
        </w:tc>
      </w:tr>
      <w:tr w:rsidR="004E4942" w:rsidRPr="00E1232F" w:rsidTr="00B30AFC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4E4942" w:rsidRPr="00F76471" w:rsidRDefault="004E4942" w:rsidP="00F97D14">
            <w:pPr>
              <w:spacing w:before="120" w:after="6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76471">
              <w:rPr>
                <w:rFonts w:ascii="Arial" w:hAnsi="Arial" w:cs="Arial"/>
                <w:b/>
                <w:sz w:val="20"/>
                <w:szCs w:val="20"/>
              </w:rPr>
              <w:t>Inhaltsfeld 1: Lebensräume und deren naturbedingte sowie anthropogen bedingte Gefährdung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4E4942" w:rsidRPr="00E1232F" w:rsidRDefault="004E4942" w:rsidP="00F97D14">
            <w:pPr>
              <w:spacing w:before="120" w:after="60" w:line="240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  <w:tr w:rsidR="00F872E2" w:rsidRPr="00E1232F" w:rsidTr="00B30AFC">
        <w:tc>
          <w:tcPr>
            <w:tcW w:w="8046" w:type="dxa"/>
            <w:gridSpan w:val="2"/>
            <w:shd w:val="clear" w:color="auto" w:fill="auto"/>
          </w:tcPr>
          <w:p w:rsidR="00F872E2" w:rsidRPr="00F872E2" w:rsidRDefault="00F872E2" w:rsidP="00F97D14">
            <w:pPr>
              <w:pStyle w:val="Hinweise"/>
              <w:rPr>
                <w:b/>
                <w:sz w:val="20"/>
                <w:szCs w:val="20"/>
              </w:rPr>
            </w:pPr>
            <w:r w:rsidRPr="00F872E2">
              <w:rPr>
                <w:b/>
                <w:sz w:val="20"/>
                <w:szCs w:val="20"/>
              </w:rPr>
              <w:t>Kompetenzen und inhaltliche Schwerpunkte: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F872E2" w:rsidRPr="00E1232F" w:rsidRDefault="00F872E2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4E4942" w:rsidRPr="00E1232F" w:rsidTr="00B30AFC">
        <w:tc>
          <w:tcPr>
            <w:tcW w:w="8046" w:type="dxa"/>
            <w:gridSpan w:val="2"/>
            <w:shd w:val="clear" w:color="auto" w:fill="auto"/>
          </w:tcPr>
          <w:p w:rsidR="004E4942" w:rsidRPr="00F76471" w:rsidRDefault="004E4942" w:rsidP="00F97D14">
            <w:pPr>
              <w:pStyle w:val="Hinweise"/>
              <w:rPr>
                <w:i/>
                <w:sz w:val="20"/>
                <w:szCs w:val="20"/>
              </w:rPr>
            </w:pPr>
            <w:r w:rsidRPr="00F76471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4E4942" w:rsidRPr="00E1232F" w:rsidRDefault="004E4942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F872E2" w:rsidRPr="00E1232F" w:rsidTr="00F872E2">
        <w:tc>
          <w:tcPr>
            <w:tcW w:w="4023" w:type="dxa"/>
            <w:shd w:val="clear" w:color="auto" w:fill="auto"/>
          </w:tcPr>
          <w:p w:rsidR="00F872E2" w:rsidRDefault="00F872E2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charakterisieren die Landschaftszonen der Erde anh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and der Geofak</w:t>
            </w: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toren Klima und Vegetation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(SK)</w:t>
            </w:r>
          </w:p>
          <w:p w:rsidR="00E3601B" w:rsidRDefault="00E3601B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E3601B" w:rsidRDefault="00E3601B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stellen Gunst- und Ungunstfaktoren von Lebensräume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n sowie Mög</w:t>
            </w: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lichkeiten zur Überwindung der Grenzen zwischen Ökumene und Anökumene dar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(SK)</w:t>
            </w:r>
          </w:p>
          <w:p w:rsidR="00E3601B" w:rsidRDefault="00E3601B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952763" w:rsidRPr="00F76471" w:rsidRDefault="00E3601B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bewerten die Eignung von Wirtschafts- und Siedlung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sräumen an</w:t>
            </w: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hand verschiedener Geofaktoren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(UK)</w:t>
            </w:r>
          </w:p>
        </w:tc>
        <w:tc>
          <w:tcPr>
            <w:tcW w:w="4023" w:type="dxa"/>
            <w:shd w:val="clear" w:color="auto" w:fill="auto"/>
          </w:tcPr>
          <w:p w:rsidR="00F872E2" w:rsidRPr="00F76471" w:rsidRDefault="00F872E2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Landschaftszonen als räumliche Ausprägung des Zusammenwirkens von Klima und Vegetation sowie Möglichkeiten zu deren Nutzung als Lebensräume</w:t>
            </w:r>
          </w:p>
        </w:tc>
        <w:tc>
          <w:tcPr>
            <w:tcW w:w="6237" w:type="dxa"/>
            <w:shd w:val="clear" w:color="auto" w:fill="auto"/>
          </w:tcPr>
          <w:p w:rsidR="00F872E2" w:rsidRDefault="00F872E2" w:rsidP="00861A8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Klima/Klima und Niederschläge:</w:t>
            </w:r>
            <w:r w:rsidRPr="0049012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AB275F">
              <w:rPr>
                <w:rFonts w:ascii="Arial" w:hAnsi="Arial" w:cs="Arial"/>
                <w:sz w:val="20"/>
                <w:szCs w:val="20"/>
              </w:rPr>
              <w:t>226/</w:t>
            </w:r>
            <w:r>
              <w:rPr>
                <w:rFonts w:ascii="Arial" w:hAnsi="Arial" w:cs="Arial"/>
                <w:sz w:val="20"/>
                <w:szCs w:val="20"/>
              </w:rPr>
              <w:t xml:space="preserve">227, </w:t>
            </w:r>
            <w:r w:rsidRPr="00490128">
              <w:rPr>
                <w:rFonts w:ascii="Arial" w:hAnsi="Arial" w:cs="Arial"/>
                <w:sz w:val="20"/>
                <w:szCs w:val="20"/>
              </w:rPr>
              <w:t>228</w:t>
            </w:r>
            <w:r w:rsidR="00AB275F">
              <w:rPr>
                <w:rFonts w:ascii="Arial" w:hAnsi="Arial" w:cs="Arial"/>
                <w:sz w:val="20"/>
                <w:szCs w:val="20"/>
              </w:rPr>
              <w:t>/</w:t>
            </w:r>
            <w:r>
              <w:rPr>
                <w:rFonts w:ascii="Arial" w:hAnsi="Arial" w:cs="Arial"/>
                <w:sz w:val="20"/>
                <w:szCs w:val="20"/>
              </w:rPr>
              <w:t>229</w:t>
            </w:r>
          </w:p>
          <w:p w:rsidR="00F872E2" w:rsidRDefault="00F872E2" w:rsidP="00861A8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Klima, Luftdruck und Winde: 230/231</w:t>
            </w:r>
          </w:p>
          <w:p w:rsidR="00E3601B" w:rsidRDefault="00F872E2" w:rsidP="00861A8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90128">
              <w:rPr>
                <w:rFonts w:ascii="Arial" w:hAnsi="Arial" w:cs="Arial"/>
                <w:sz w:val="20"/>
                <w:szCs w:val="20"/>
              </w:rPr>
              <w:t>Erde –</w:t>
            </w:r>
            <w:r w:rsidR="00E3601B">
              <w:rPr>
                <w:rFonts w:ascii="Arial" w:hAnsi="Arial" w:cs="Arial"/>
                <w:sz w:val="20"/>
                <w:szCs w:val="20"/>
              </w:rPr>
              <w:t xml:space="preserve"> potenzielle und natürliche Vegetation</w:t>
            </w:r>
            <w:r w:rsidRPr="00490128">
              <w:rPr>
                <w:rFonts w:ascii="Arial" w:hAnsi="Arial" w:cs="Arial"/>
                <w:sz w:val="20"/>
                <w:szCs w:val="20"/>
              </w:rPr>
              <w:t>: 236.1</w:t>
            </w:r>
          </w:p>
          <w:p w:rsidR="00952763" w:rsidRDefault="00E3601B" w:rsidP="00E3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Böden</w:t>
            </w:r>
            <w:r w:rsidR="00952763">
              <w:rPr>
                <w:rFonts w:ascii="Arial" w:hAnsi="Arial" w:cs="Arial"/>
                <w:sz w:val="20"/>
                <w:szCs w:val="20"/>
              </w:rPr>
              <w:t>: 234/235.1</w:t>
            </w:r>
          </w:p>
          <w:p w:rsidR="00E3601B" w:rsidRDefault="00952763" w:rsidP="00E3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Erde – Desertifikation: </w:t>
            </w:r>
            <w:r w:rsidR="00E3601B">
              <w:rPr>
                <w:rFonts w:ascii="Arial" w:hAnsi="Arial" w:cs="Arial"/>
                <w:sz w:val="20"/>
                <w:szCs w:val="20"/>
              </w:rPr>
              <w:t>235.3</w:t>
            </w:r>
          </w:p>
          <w:p w:rsidR="00952763" w:rsidRDefault="00952763" w:rsidP="00E3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Erde: reale Vegetation: 238/239-1</w:t>
            </w:r>
          </w:p>
          <w:p w:rsidR="00E3601B" w:rsidRDefault="00E3601B" w:rsidP="00E3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Agrarregionen: 239.3</w:t>
            </w:r>
          </w:p>
          <w:p w:rsidR="00952763" w:rsidRDefault="00952763" w:rsidP="00E3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agrarische Rohstoffe: 240.2</w:t>
            </w:r>
          </w:p>
          <w:p w:rsidR="00E3601B" w:rsidRDefault="00E3601B" w:rsidP="00952763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755B75">
              <w:rPr>
                <w:rFonts w:ascii="Arial" w:hAnsi="Arial" w:cs="Arial"/>
                <w:i/>
                <w:sz w:val="20"/>
                <w:szCs w:val="20"/>
              </w:rPr>
              <w:t xml:space="preserve">[sowie landesweite und </w:t>
            </w:r>
            <w:r>
              <w:rPr>
                <w:rFonts w:ascii="Arial" w:hAnsi="Arial" w:cs="Arial"/>
                <w:i/>
                <w:sz w:val="20"/>
                <w:szCs w:val="20"/>
              </w:rPr>
              <w:t>(teil)</w:t>
            </w:r>
            <w:r w:rsidRPr="00755B75">
              <w:rPr>
                <w:rFonts w:ascii="Arial" w:hAnsi="Arial" w:cs="Arial"/>
                <w:i/>
                <w:sz w:val="20"/>
                <w:szCs w:val="20"/>
              </w:rPr>
              <w:t>kontinentale Übersichten zu Klima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, </w:t>
            </w:r>
            <w:r w:rsidR="00952763">
              <w:rPr>
                <w:rFonts w:ascii="Arial" w:hAnsi="Arial" w:cs="Arial"/>
                <w:i/>
                <w:sz w:val="20"/>
                <w:szCs w:val="20"/>
              </w:rPr>
              <w:t>Landwirtschaft und Wirtschaft</w:t>
            </w:r>
            <w:r w:rsidRPr="00755B75">
              <w:rPr>
                <w:rFonts w:ascii="Arial" w:hAnsi="Arial" w:cs="Arial"/>
                <w:i/>
                <w:sz w:val="20"/>
                <w:szCs w:val="20"/>
              </w:rPr>
              <w:t>]</w:t>
            </w:r>
          </w:p>
          <w:p w:rsidR="00952763" w:rsidRDefault="00952763" w:rsidP="00952763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Raumbeispiele</w:t>
            </w:r>
            <w:r w:rsidR="000970EE">
              <w:rPr>
                <w:rFonts w:ascii="Arial" w:hAnsi="Arial" w:cs="Arial"/>
                <w:i/>
                <w:sz w:val="20"/>
                <w:szCs w:val="20"/>
              </w:rPr>
              <w:t xml:space="preserve"> immerfeuchter</w:t>
            </w:r>
            <w:r w:rsidR="006B60A3">
              <w:rPr>
                <w:rFonts w:ascii="Arial" w:hAnsi="Arial" w:cs="Arial"/>
                <w:i/>
                <w:sz w:val="20"/>
                <w:szCs w:val="20"/>
              </w:rPr>
              <w:t xml:space="preserve"> Regenwald</w:t>
            </w:r>
            <w:r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952763" w:rsidRDefault="00952763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Afrika – Klima: 132</w:t>
            </w:r>
          </w:p>
          <w:p w:rsidR="00952763" w:rsidRDefault="00952763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Afrika – Landwirtschaft: 133</w:t>
            </w:r>
          </w:p>
          <w:p w:rsidR="00952763" w:rsidRDefault="00952763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Windsysteme: 231</w:t>
            </w:r>
          </w:p>
          <w:p w:rsidR="00952763" w:rsidRDefault="00952763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Kongobecken – Landwechselwirtschaft. 134.3</w:t>
            </w:r>
          </w:p>
          <w:p w:rsidR="00952763" w:rsidRDefault="006B60A3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Kilimandscharo/Mero: 135.8</w:t>
            </w:r>
          </w:p>
          <w:p w:rsidR="006B60A3" w:rsidRDefault="006B60A3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Asien – Klima: 148</w:t>
            </w:r>
          </w:p>
          <w:p w:rsidR="006B60A3" w:rsidRDefault="006B60A3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Asien – Landwirtschaft: 149</w:t>
            </w:r>
            <w:r w:rsidR="000970EE">
              <w:rPr>
                <w:rFonts w:ascii="Arial" w:hAnsi="Arial" w:cs="Arial"/>
                <w:sz w:val="20"/>
                <w:szCs w:val="20"/>
              </w:rPr>
              <w:t>.5</w:t>
            </w:r>
          </w:p>
          <w:p w:rsidR="006B60A3" w:rsidRDefault="006B60A3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Ohjpir – Ölpalmenplantage: 177.2</w:t>
            </w:r>
          </w:p>
          <w:p w:rsidR="006B60A3" w:rsidRDefault="006B60A3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Borneo – Wirtschaft 1980: 181.2</w:t>
            </w:r>
          </w:p>
          <w:p w:rsidR="006B60A3" w:rsidRDefault="006B60A3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Südostasien – Wirtschaft: 180/181.1</w:t>
            </w:r>
          </w:p>
          <w:p w:rsidR="006B60A3" w:rsidRDefault="006B60A3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Südamerika – Wirtschaft: 214/215</w:t>
            </w:r>
          </w:p>
          <w:p w:rsidR="006B60A3" w:rsidRDefault="006B60A3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Südamerika – Klima: 216</w:t>
            </w:r>
          </w:p>
          <w:p w:rsidR="009F0D52" w:rsidRDefault="009F0D52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Honduras – Aquakulturen: 208.2</w:t>
            </w:r>
          </w:p>
          <w:p w:rsidR="006B60A3" w:rsidRDefault="006B60A3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Amazonien – Eingriff in den tropischen Regenwald: 219.4</w:t>
            </w:r>
          </w:p>
          <w:p w:rsidR="006B60A3" w:rsidRDefault="006B60A3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Rhondônia – Agrarkolonisation: 219.5</w:t>
            </w:r>
          </w:p>
          <w:p w:rsidR="00414CBE" w:rsidRDefault="00414CBE" w:rsidP="0095276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Mittelamerika – Bananenanbau: 217.3</w:t>
            </w:r>
          </w:p>
          <w:p w:rsidR="006B60A3" w:rsidRDefault="006B60A3" w:rsidP="00952763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Raumbeispiele Savannen/Wüste:</w:t>
            </w:r>
          </w:p>
          <w:p w:rsidR="006B60A3" w:rsidRDefault="006B60A3" w:rsidP="006B60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Afrika – Klima: 132</w:t>
            </w:r>
          </w:p>
          <w:p w:rsidR="006B60A3" w:rsidRDefault="006B60A3" w:rsidP="006B60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Afrika – Landwirtschaft: 133</w:t>
            </w:r>
          </w:p>
          <w:p w:rsidR="006B60A3" w:rsidRDefault="006B60A3" w:rsidP="006B60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Windsysteme: 231</w:t>
            </w:r>
          </w:p>
          <w:p w:rsidR="006B60A3" w:rsidRDefault="006B60A3" w:rsidP="006B60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Zentralbenin – Binnenmigration u. Landnahmekonflikte: 134.2</w:t>
            </w:r>
          </w:p>
          <w:p w:rsidR="006B60A3" w:rsidRDefault="006B60A3" w:rsidP="006B60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 Fasher – Desertifikation: 135.5</w:t>
            </w:r>
          </w:p>
          <w:p w:rsidR="006B60A3" w:rsidRDefault="006B60A3" w:rsidP="006B60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Okavango – Binnendelta: 134.4</w:t>
            </w:r>
          </w:p>
          <w:p w:rsidR="006B60A3" w:rsidRDefault="006B60A3" w:rsidP="006B60A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Ouargla – Brunnenoase: 134.1</w:t>
            </w:r>
          </w:p>
          <w:p w:rsidR="00414CBE" w:rsidRDefault="00414CB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Asien – Klima: 148</w:t>
            </w:r>
          </w:p>
          <w:p w:rsidR="00414CBE" w:rsidRDefault="00414CB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Asien – Landwirtschaft: 149</w:t>
            </w:r>
            <w:r w:rsidR="000970EE">
              <w:rPr>
                <w:rFonts w:ascii="Arial" w:hAnsi="Arial" w:cs="Arial"/>
                <w:sz w:val="20"/>
                <w:szCs w:val="20"/>
              </w:rPr>
              <w:t>.5</w:t>
            </w:r>
          </w:p>
          <w:p w:rsidR="00414CBE" w:rsidRDefault="00414CB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 Hasa – Quelloase: 163.1</w:t>
            </w:r>
          </w:p>
          <w:p w:rsidR="00414CBE" w:rsidRDefault="00414CB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Dubai – Ausbau zur Tourismusmetropole: 163.3</w:t>
            </w:r>
          </w:p>
          <w:p w:rsidR="00414CBE" w:rsidRDefault="00414CB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Punjab – Bewässerung und Versalzung: 166.3</w:t>
            </w:r>
          </w:p>
          <w:p w:rsidR="00414CBE" w:rsidRDefault="00414CB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Südamerika – Wirtschaft: 214/215</w:t>
            </w:r>
          </w:p>
          <w:p w:rsidR="00414CBE" w:rsidRDefault="00414CB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Südamerika – Klima: 216</w:t>
            </w:r>
          </w:p>
          <w:p w:rsidR="00414CBE" w:rsidRDefault="00414CB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Tinajones – Bewässerung: 217.1</w:t>
            </w:r>
          </w:p>
          <w:p w:rsidR="00414CBE" w:rsidRDefault="00414CB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Gran Chaco – Estancia: 217.2</w:t>
            </w:r>
          </w:p>
          <w:p w:rsidR="00414CBE" w:rsidRDefault="000970EE" w:rsidP="00414CBE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Raumbeispiele</w:t>
            </w:r>
            <w:r w:rsidR="00B856F7">
              <w:rPr>
                <w:rFonts w:ascii="Arial" w:hAnsi="Arial" w:cs="Arial"/>
                <w:i/>
                <w:sz w:val="20"/>
                <w:szCs w:val="20"/>
              </w:rPr>
              <w:t>: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Zone der Hartlaubgehölze/sommergrüner Laub- und Mischwald/Steppe/nördlicher Nadelwald:</w:t>
            </w:r>
          </w:p>
          <w:p w:rsidR="00B856F7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Europa – Klima: 80/81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Europa – Landwirtschaft: 82/83.1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Europa – Bodentypen: 83.2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Saimaasee – Produktionsverflechtung in der Holzwirtschaft: 93.3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Privolnaja – Ackerbau auf Schwarzerde: 96.4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Randstadt Holland: 109.1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Südfrankreich – wirtschaftliche Entwicklung im Sunbelt: 115.3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Huerta von Murcia: 119.2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 Ejido – Treibhausanbau: 119.3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Lagune von Venedig/Podelta: 121.3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Donaudelta: 126.2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Argolis – Landschaftswandel: 126.3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Südostanatolien – Bewässerungsprojekt: 127.1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Asien – Klima: 148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Asien – Landwirtschaft: 149.5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Baikalsee – Wirtschaft: 156.2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Aralsee – Landschaftswandel: 157.1</w:t>
            </w:r>
          </w:p>
          <w:p w:rsidR="000970EE" w:rsidRDefault="000970EE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Israel – Wirtschaft: 161.5</w:t>
            </w:r>
          </w:p>
          <w:p w:rsidR="009F0D52" w:rsidRDefault="009F0D52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Huang He – Erosion/Ablagerung: 172.3</w:t>
            </w:r>
          </w:p>
          <w:p w:rsidR="009F0D52" w:rsidRDefault="009F0D52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Nord- und Mittelamerika – Klima: 192</w:t>
            </w:r>
          </w:p>
          <w:p w:rsidR="009F0D52" w:rsidRDefault="009F0D52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Nord- und Mittelamerika – Landwirtschaft: 193</w:t>
            </w:r>
          </w:p>
          <w:p w:rsidR="009F0D52" w:rsidRDefault="009F0D52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Great Plains – Landnutzung: 204.1</w:t>
            </w:r>
          </w:p>
          <w:p w:rsidR="009F0D52" w:rsidRDefault="009F0D52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Kuner Feedlot – Rindermast: 204.2</w:t>
            </w:r>
          </w:p>
          <w:p w:rsidR="009F0D52" w:rsidRDefault="009F0D52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Texhoma – Landnutzung: 204.3</w:t>
            </w:r>
          </w:p>
          <w:p w:rsidR="009F0D52" w:rsidRDefault="009F0D52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Kalifornien – Landwirtschaft, 205.1</w:t>
            </w:r>
          </w:p>
          <w:p w:rsidR="009F0D52" w:rsidRDefault="009F0D52" w:rsidP="00414CB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Kalifornien – Wasserwirtschaft: 205.2</w:t>
            </w:r>
          </w:p>
          <w:p w:rsidR="009F0D52" w:rsidRDefault="009F0D52" w:rsidP="009F0D52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subpolare Tundra/polare Kältewüste:</w:t>
            </w:r>
          </w:p>
          <w:p w:rsidR="009F0D52" w:rsidRDefault="009F0D52" w:rsidP="009F0D5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Alberta – Ölsandabbau: 198.1</w:t>
            </w:r>
          </w:p>
          <w:p w:rsidR="009F0D52" w:rsidRPr="009F0D52" w:rsidRDefault="009F0D52" w:rsidP="009F0D5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Nordpolargebiet: 220.1</w:t>
            </w:r>
          </w:p>
        </w:tc>
      </w:tr>
      <w:tr w:rsidR="00547CA0" w:rsidRPr="00E1232F" w:rsidTr="00F872E2">
        <w:tc>
          <w:tcPr>
            <w:tcW w:w="4023" w:type="dxa"/>
            <w:shd w:val="clear" w:color="auto" w:fill="auto"/>
          </w:tcPr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erklären die Entstehung und Verbrei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tung von Erdbeben, Vulkanismus </w:t>
            </w: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und tropischen Wirbelstürmen als Er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gebnis von naturgeographischen </w:t>
            </w: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Bedingungen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(SK)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beurteilen das Gefährdungspotential von Erdbeben, 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Vulkanausbrü</w:t>
            </w: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chen und tropischen Wirbelstürmen für die Wirtschaf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ts- und Sied</w:t>
            </w: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lungsbedingungen der betroffenen Räume unter Berücksichtigung der Besiedlungsdichte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(UK)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erläutern anthropogene Einflüsse auf gegenwärtige 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Klimaverände</w:t>
            </w: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rungen und deren mögliche Auswirkungen 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(u.</w:t>
            </w: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a. Zunahme von Hitzeperioden, Waldbränden und 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Starkregen und</w:t>
            </w: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Sturmereignissen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)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(SK)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47CA0" w:rsidRPr="00326A88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beurteilen Möglichkeiten zur Begrenzung des global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en Temperatur</w:t>
            </w: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anstiegs vor dem Hintergrund der demographischen un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d ökonomi</w:t>
            </w: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schen Entwicklung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(UK)</w:t>
            </w:r>
          </w:p>
        </w:tc>
        <w:tc>
          <w:tcPr>
            <w:tcW w:w="4023" w:type="dxa"/>
            <w:shd w:val="clear" w:color="auto" w:fill="auto"/>
          </w:tcPr>
          <w:p w:rsidR="00547CA0" w:rsidRDefault="00547CA0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Gefährdung von Lebensräumen durch geotektonische und klimaphysikalische Prozesse</w:t>
            </w:r>
          </w:p>
        </w:tc>
        <w:tc>
          <w:tcPr>
            <w:tcW w:w="6237" w:type="dxa"/>
            <w:shd w:val="clear" w:color="auto" w:fill="auto"/>
          </w:tcPr>
          <w:p w:rsidR="00547CA0" w:rsidRPr="00487EB7" w:rsidRDefault="00547CA0" w:rsidP="00547CA0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487EB7">
              <w:rPr>
                <w:rFonts w:ascii="Arial" w:hAnsi="Arial" w:cs="Arial"/>
                <w:i/>
                <w:sz w:val="20"/>
                <w:szCs w:val="20"/>
              </w:rPr>
              <w:t>Erbeben, Vulkanismus: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Geologische Karte – Südwestdeutschland: 15.2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Deutschland/Mitteleuropa – Geologie: 48.1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Laacher See – Vulkanregion/Nutzungskonflikte: 49.2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Naturgefahren: 59.5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F68D9">
              <w:rPr>
                <w:rFonts w:ascii="Arial" w:hAnsi="Arial" w:cs="Arial"/>
                <w:sz w:val="20"/>
                <w:szCs w:val="20"/>
              </w:rPr>
              <w:t>Europa – Geotektonik</w:t>
            </w:r>
            <w:r>
              <w:rPr>
                <w:rFonts w:ascii="Arial" w:hAnsi="Arial" w:cs="Arial"/>
                <w:sz w:val="20"/>
                <w:szCs w:val="20"/>
              </w:rPr>
              <w:t>/Island</w:t>
            </w:r>
            <w:r w:rsidRPr="008F68D9">
              <w:rPr>
                <w:rFonts w:ascii="Arial" w:hAnsi="Arial" w:cs="Arial"/>
                <w:sz w:val="20"/>
                <w:szCs w:val="20"/>
              </w:rPr>
              <w:t>: 79.3</w:t>
            </w:r>
            <w:r>
              <w:rPr>
                <w:rFonts w:ascii="Arial" w:hAnsi="Arial" w:cs="Arial"/>
                <w:sz w:val="20"/>
                <w:szCs w:val="20"/>
              </w:rPr>
              <w:t>, 90.1</w:t>
            </w:r>
          </w:p>
          <w:p w:rsidR="00547CA0" w:rsidRPr="008F68D9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Golf von Neapel – Leben am Vulkan: 122.2</w:t>
            </w:r>
          </w:p>
          <w:p w:rsidR="00547CA0" w:rsidRPr="008F68D9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F68D9">
              <w:rPr>
                <w:rFonts w:ascii="Arial" w:hAnsi="Arial" w:cs="Arial"/>
                <w:sz w:val="20"/>
                <w:szCs w:val="20"/>
              </w:rPr>
              <w:t>Kobe – Neulandgewinnung: 176.2 (&gt; Erdbebengefährdung)</w:t>
            </w:r>
          </w:p>
          <w:p w:rsidR="00547CA0" w:rsidRPr="008F68D9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F68D9">
              <w:rPr>
                <w:rFonts w:ascii="Arial" w:hAnsi="Arial" w:cs="Arial"/>
                <w:sz w:val="20"/>
                <w:szCs w:val="20"/>
              </w:rPr>
              <w:t>Hawaii: 183.2</w:t>
            </w:r>
          </w:p>
          <w:p w:rsidR="00547CA0" w:rsidRPr="008F68D9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F68D9">
              <w:rPr>
                <w:rFonts w:ascii="Arial" w:hAnsi="Arial" w:cs="Arial"/>
                <w:sz w:val="20"/>
                <w:szCs w:val="20"/>
              </w:rPr>
              <w:t>Kalifornien – Erdbeben/Geologisches Profil: 191.2</w:t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cr/>
              <w:t>166.4desch - Überschwemmungen:62.1n: 161.6:Blumeniegebiet 2007: 36.1+2</w:t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cr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vanish/>
                <w:sz w:val="20"/>
                <w:szCs w:val="20"/>
              </w:rPr>
              <w:pgNum/>
            </w:r>
            <w:r w:rsidRPr="008F68D9">
              <w:rPr>
                <w:rFonts w:ascii="Arial" w:hAnsi="Arial" w:cs="Arial"/>
                <w:sz w:val="20"/>
                <w:szCs w:val="20"/>
              </w:rPr>
              <w:t>+3</w:t>
            </w:r>
          </w:p>
          <w:p w:rsidR="00547CA0" w:rsidRPr="006330A6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330A6">
              <w:rPr>
                <w:rFonts w:ascii="Arial" w:hAnsi="Arial" w:cs="Arial"/>
                <w:sz w:val="20"/>
                <w:szCs w:val="20"/>
              </w:rPr>
              <w:t>Schnitt durch die Erdkruste: 222.3</w:t>
            </w:r>
          </w:p>
          <w:p w:rsidR="00547CA0" w:rsidRPr="008F68D9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F68D9">
              <w:rPr>
                <w:rFonts w:ascii="Arial" w:hAnsi="Arial" w:cs="Arial"/>
                <w:sz w:val="20"/>
                <w:szCs w:val="20"/>
              </w:rPr>
              <w:t>Erde – Geotektonik/Erdbeben und Vulkanismus: 225.2+3</w:t>
            </w:r>
          </w:p>
          <w:p w:rsidR="00547CA0" w:rsidRPr="00487EB7" w:rsidRDefault="00547CA0" w:rsidP="00547CA0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487EB7">
              <w:rPr>
                <w:rFonts w:ascii="Arial" w:hAnsi="Arial" w:cs="Arial"/>
                <w:i/>
                <w:sz w:val="20"/>
                <w:szCs w:val="20"/>
              </w:rPr>
              <w:t>tropische Wirbelstürme:</w:t>
            </w:r>
          </w:p>
          <w:p w:rsidR="00547CA0" w:rsidRPr="008F68D9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F68D9">
              <w:rPr>
                <w:rFonts w:ascii="Arial" w:hAnsi="Arial" w:cs="Arial"/>
                <w:sz w:val="20"/>
                <w:szCs w:val="20"/>
              </w:rPr>
              <w:t>Nord- und Mittelamerika – Temperaturen im Juli: 192.2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Hurrikan Katrina: 197.2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[zum Gefährdungspotential betroffener Räume siehe oben]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Berücksichtigung der Siedlungsdichte: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6DCA">
              <w:rPr>
                <w:rFonts w:ascii="Arial" w:hAnsi="Arial" w:cs="Arial"/>
                <w:sz w:val="20"/>
                <w:szCs w:val="20"/>
              </w:rPr>
              <w:t>Deutschland – Bevölkerungsdichte 2007: 74.1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Europa – Bevölkerung: 88.1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Japan – Bevölkerungsdichte: 151.2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USA – Bevölkerungsdichte/Bevölkerungswanderung: 194.3</w:t>
            </w:r>
          </w:p>
          <w:p w:rsidR="00547CA0" w:rsidRPr="00E1232F" w:rsidRDefault="00547CA0" w:rsidP="00547CA0">
            <w:pPr>
              <w:spacing w:after="0" w:line="240" w:lineRule="auto"/>
              <w:rPr>
                <w:rFonts w:ascii="Arial" w:hAnsi="Arial" w:cs="Arial"/>
                <w:i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Bevölkerungsdichte und Bevölkerungsverteilung: 252.2</w:t>
            </w:r>
          </w:p>
          <w:p w:rsidR="00547CA0" w:rsidRPr="0052619B" w:rsidRDefault="00547CA0" w:rsidP="00547CA0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i/>
                <w:color w:val="000000"/>
                <w:sz w:val="20"/>
                <w:szCs w:val="20"/>
              </w:rPr>
              <w:t>gegenwärtige Klimaveränderungen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:</w:t>
            </w:r>
          </w:p>
          <w:p w:rsidR="00547CA0" w:rsidRPr="00CE1C22" w:rsidRDefault="00547CA0" w:rsidP="00547CA0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Rhô</w:t>
            </w:r>
            <w:r w:rsidRPr="00CE1C22">
              <w:rPr>
                <w:rFonts w:ascii="Arial" w:hAnsi="Arial" w:cs="Arial"/>
                <w:color w:val="000000"/>
                <w:sz w:val="20"/>
                <w:szCs w:val="20"/>
              </w:rPr>
              <w:t>negletscher (Schweiz) – Gletscherrückzug 1874/2006: 102.2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93C7D">
              <w:rPr>
                <w:rFonts w:ascii="Arial" w:hAnsi="Arial" w:cs="Arial"/>
                <w:color w:val="000000"/>
                <w:sz w:val="20"/>
                <w:szCs w:val="20"/>
              </w:rPr>
              <w:t>Antarktisches Ozonloch 1980/2005: 183.4+5</w:t>
            </w:r>
          </w:p>
          <w:p w:rsidR="00547CA0" w:rsidRPr="00CE1C22" w:rsidRDefault="00547CA0" w:rsidP="00547CA0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Antarktische Halbinsel: 221.5 (&gt; Schelfeisverlust seit 1989)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E1C22">
              <w:rPr>
                <w:rFonts w:ascii="Arial" w:hAnsi="Arial" w:cs="Arial"/>
                <w:color w:val="000000"/>
                <w:sz w:val="20"/>
                <w:szCs w:val="20"/>
              </w:rPr>
              <w:t>Klimawandel im 21. Jahrhundert: 232.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  <w:p w:rsidR="00547CA0" w:rsidRPr="00E1232F" w:rsidRDefault="00547CA0" w:rsidP="00547CA0">
            <w:pPr>
              <w:spacing w:after="0" w:line="240" w:lineRule="auto"/>
              <w:rPr>
                <w:rFonts w:ascii="Arial" w:hAnsi="Arial" w:cs="Arial"/>
                <w:i/>
                <w:color w:val="FF0000"/>
                <w:sz w:val="20"/>
                <w:szCs w:val="20"/>
              </w:rPr>
            </w:pPr>
            <w:r w:rsidRPr="00993C7D">
              <w:rPr>
                <w:rFonts w:ascii="Arial" w:hAnsi="Arial" w:cs="Arial"/>
                <w:color w:val="000000"/>
                <w:sz w:val="20"/>
                <w:szCs w:val="20"/>
              </w:rPr>
              <w:t>Treibhausgas Kohlenstoffdioxid: 242.2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globaler Temperaturanstieg vor dem Hintergrund demographischer und ökonomischer Entwicklung:</w:t>
            </w:r>
          </w:p>
          <w:p w:rsidR="00547CA0" w:rsidRPr="0052619B" w:rsidRDefault="00547CA0" w:rsidP="00547CA0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CE1C22">
              <w:rPr>
                <w:rFonts w:ascii="Arial" w:hAnsi="Arial" w:cs="Arial"/>
                <w:color w:val="000000"/>
                <w:sz w:val="20"/>
                <w:szCs w:val="20"/>
              </w:rPr>
              <w:t>Klimawandel im 21. Jahrhundert: 232.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3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Energierohstoffe und Energieverbrauch: 242.1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Treibhausgas Kohlenstoffdioxid: 242.2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Welthandel nach Ländern und Warengruppen: 244.1 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(&gt; u. a. Anteil Energierohstoffe)</w:t>
            </w:r>
          </w:p>
          <w:p w:rsidR="00547CA0" w:rsidRDefault="00547CA0" w:rsidP="00861A8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Bevölkerung: 252/253</w:t>
            </w:r>
          </w:p>
        </w:tc>
      </w:tr>
      <w:tr w:rsidR="00547CA0" w:rsidRPr="00E1232F" w:rsidTr="00F872E2">
        <w:tc>
          <w:tcPr>
            <w:tcW w:w="4023" w:type="dxa"/>
            <w:shd w:val="clear" w:color="auto" w:fill="auto"/>
          </w:tcPr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erläutern am Beispiel von Dürren Kopplungen von ök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ologischer, so</w:t>
            </w: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zialer und technischer Vulnerabilität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(SK)</w:t>
            </w:r>
          </w:p>
          <w:p w:rsidR="00547CA0" w:rsidRPr="00F76471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erörtern Möglichkeiten und Grenzen der Anpassung an Dürren in besonders gefährdeten Gebieten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(UK)</w:t>
            </w:r>
          </w:p>
          <w:p w:rsidR="00547CA0" w:rsidRPr="00326A88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47CA0" w:rsidRPr="00326A88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erläutern am Beispiel der Desertifikation Ursachen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</w:t>
            </w: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und Folgen der anthropogen bedingten Bedrohung von Lebensräumen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(SK)</w:t>
            </w:r>
          </w:p>
        </w:tc>
        <w:tc>
          <w:tcPr>
            <w:tcW w:w="4023" w:type="dxa"/>
            <w:shd w:val="clear" w:color="auto" w:fill="auto"/>
          </w:tcPr>
          <w:p w:rsidR="00547CA0" w:rsidRDefault="00547CA0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Leben mit dem Risiko von Wassermangel und Wasserüberfluss</w:t>
            </w:r>
          </w:p>
        </w:tc>
        <w:tc>
          <w:tcPr>
            <w:tcW w:w="6237" w:type="dxa"/>
            <w:shd w:val="clear" w:color="auto" w:fill="auto"/>
          </w:tcPr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B6EE2">
              <w:rPr>
                <w:rFonts w:ascii="Arial" w:hAnsi="Arial" w:cs="Arial"/>
                <w:sz w:val="20"/>
                <w:szCs w:val="20"/>
              </w:rPr>
              <w:t>Afrika – Zahl der ariden Monate/Dürrewahrscheinlichkeit: 132.4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 Fasher (Sudan) – Desertifikation: 135.5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Südostaustralien – Wasserversorgung: 184.3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D4C05">
              <w:rPr>
                <w:rFonts w:ascii="Arial" w:hAnsi="Arial" w:cs="Arial"/>
                <w:sz w:val="20"/>
                <w:szCs w:val="20"/>
              </w:rPr>
              <w:t>Tropisches Wettergeschehen – El Niño und La Niña: 189.2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D4C05">
              <w:rPr>
                <w:rFonts w:ascii="Arial" w:hAnsi="Arial" w:cs="Arial"/>
                <w:sz w:val="20"/>
                <w:szCs w:val="20"/>
              </w:rPr>
              <w:t>Nordostbrasilien – El Niño-Jahr (extreme Dürre): 216.4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Desertifikation: 235.3</w:t>
            </w:r>
          </w:p>
          <w:p w:rsidR="00547CA0" w:rsidRPr="00547CA0" w:rsidRDefault="00547CA0" w:rsidP="00547CA0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Möglichkeiten und Grenzen der Anpassung: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Huerta von Murcia: 119.2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El Ejido </w:t>
            </w:r>
            <w:r w:rsidRPr="00F22B66">
              <w:rPr>
                <w:rFonts w:ascii="Arial" w:hAnsi="Arial" w:cs="Arial"/>
                <w:sz w:val="20"/>
                <w:szCs w:val="20"/>
              </w:rPr>
              <w:t xml:space="preserve">(Almería) </w:t>
            </w:r>
            <w:r>
              <w:rPr>
                <w:rFonts w:ascii="Arial" w:hAnsi="Arial" w:cs="Arial"/>
                <w:sz w:val="20"/>
                <w:szCs w:val="20"/>
              </w:rPr>
              <w:t xml:space="preserve"> – Treibhausanbau: 119.3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Argolis (Griechenland) – Landschaftswandel: 126.3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 Fasher (Sudan) – Desertifikation: 135.5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Unter-Ägypten – Bevölkerung: 136.1 (Aspekt Versalzung)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Aralsee – Landschaftswandel 1960/2009: 157.1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Euphrat und Tigris – Wassernutzung: 162.2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Punjab – Bewässerung und Versalzung: 166.3</w:t>
            </w:r>
          </w:p>
          <w:p w:rsidR="00547CA0" w:rsidRPr="00487EB7" w:rsidRDefault="00547CA0" w:rsidP="00547CA0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8E6221">
              <w:rPr>
                <w:rFonts w:ascii="Arial" w:hAnsi="Arial" w:cs="Arial"/>
                <w:sz w:val="20"/>
                <w:szCs w:val="20"/>
              </w:rPr>
              <w:t>Erde – Desertifikation: 235.3</w:t>
            </w:r>
          </w:p>
        </w:tc>
      </w:tr>
      <w:tr w:rsidR="0052619B" w:rsidRPr="00E1232F" w:rsidTr="00952763"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52619B" w:rsidRDefault="0052619B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stellen Hochwasserereignisse als einen natürlichen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</w:t>
            </w:r>
            <w:r w:rsidRPr="00326A88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Prozess im Rahmen des Wasserkreislaufes dar, der durch unterschiedliche menschliche Eingriffe in seinen Auswirkungen verstärkt wird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(SK)</w:t>
            </w:r>
          </w:p>
          <w:p w:rsidR="0052619B" w:rsidRDefault="0052619B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2619B" w:rsidRPr="00FC2B3D" w:rsidRDefault="0052619B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beurteilen Maßnahmen der Hochwasservorsorge aus de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r Perspekti</w:t>
            </w: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ve unterschiedlich Betroffener</w:t>
            </w:r>
            <w:r w:rsidRPr="00F76471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(UK)</w:t>
            </w: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52619B" w:rsidRPr="00F76471" w:rsidRDefault="0052619B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Leben mit dem Risiko von Wassermangel und Wasserüberfluss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52619B" w:rsidRDefault="0052619B" w:rsidP="0052619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Oberrhein – Hochwasserschutz/Oberrheinregulierung: 43.2+3</w:t>
            </w:r>
          </w:p>
          <w:p w:rsidR="0052619B" w:rsidRPr="0048498F" w:rsidRDefault="0052619B" w:rsidP="0052619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8498F">
              <w:rPr>
                <w:rFonts w:ascii="Arial" w:hAnsi="Arial" w:cs="Arial"/>
                <w:sz w:val="20"/>
                <w:szCs w:val="20"/>
              </w:rPr>
              <w:t>Deutschland – Naturgefahren: 59.5 (&gt; Hochwasser, Sturmflut)</w:t>
            </w:r>
          </w:p>
          <w:p w:rsidR="0052619B" w:rsidRDefault="0052619B" w:rsidP="0052619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Bayerische Alpen – Umweltgefährdung </w:t>
            </w:r>
            <w:r w:rsidR="00C520DF">
              <w:rPr>
                <w:rFonts w:ascii="Arial" w:hAnsi="Arial" w:cs="Arial"/>
                <w:sz w:val="20"/>
                <w:szCs w:val="20"/>
              </w:rPr>
              <w:t>einer</w:t>
            </w:r>
            <w:r>
              <w:rPr>
                <w:rFonts w:ascii="Arial" w:hAnsi="Arial" w:cs="Arial"/>
                <w:sz w:val="20"/>
                <w:szCs w:val="20"/>
              </w:rPr>
              <w:t xml:space="preserve"> Tourismusregion: 59.6</w:t>
            </w:r>
          </w:p>
          <w:p w:rsidR="0052619B" w:rsidRDefault="0052619B" w:rsidP="0052619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Bangladesch – Überschwemmungen: 166.4</w:t>
            </w:r>
          </w:p>
          <w:p w:rsidR="00C520DF" w:rsidRDefault="0052619B" w:rsidP="0052619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C47F3">
              <w:rPr>
                <w:rFonts w:ascii="Arial" w:hAnsi="Arial" w:cs="Arial"/>
                <w:sz w:val="20"/>
                <w:szCs w:val="20"/>
              </w:rPr>
              <w:t>Huang He</w:t>
            </w:r>
            <w:r w:rsidR="00C520DF">
              <w:rPr>
                <w:rFonts w:ascii="Arial" w:hAnsi="Arial" w:cs="Arial"/>
                <w:sz w:val="20"/>
                <w:szCs w:val="20"/>
              </w:rPr>
              <w:t xml:space="preserve"> – Erosion/Ablagerung: 172.3</w:t>
            </w:r>
          </w:p>
          <w:p w:rsidR="0052619B" w:rsidRPr="00E1232F" w:rsidRDefault="0052619B" w:rsidP="0052619B">
            <w:pPr>
              <w:spacing w:after="0" w:line="240" w:lineRule="auto"/>
              <w:rPr>
                <w:rFonts w:ascii="Arial" w:hAnsi="Arial" w:cs="Arial"/>
                <w:i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Jangtsekiang</w:t>
            </w:r>
            <w:r w:rsidR="00C520DF">
              <w:rPr>
                <w:rFonts w:ascii="Arial" w:hAnsi="Arial" w:cs="Arial"/>
                <w:sz w:val="20"/>
                <w:szCs w:val="20"/>
              </w:rPr>
              <w:t xml:space="preserve"> – Drei-Schluchten-Projekt: </w:t>
            </w:r>
            <w:r>
              <w:rPr>
                <w:rFonts w:ascii="Arial" w:hAnsi="Arial" w:cs="Arial"/>
                <w:sz w:val="20"/>
                <w:szCs w:val="20"/>
              </w:rPr>
              <w:t>173.6</w:t>
            </w:r>
          </w:p>
        </w:tc>
      </w:tr>
      <w:tr w:rsidR="004E4942" w:rsidRPr="00E1232F" w:rsidTr="00B30AFC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4E4942" w:rsidRPr="00F76471" w:rsidRDefault="004E4942" w:rsidP="00F97D14">
            <w:pPr>
              <w:spacing w:before="12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F76471">
              <w:rPr>
                <w:rFonts w:ascii="Arial" w:hAnsi="Arial" w:cs="Arial"/>
                <w:b/>
                <w:bCs/>
                <w:sz w:val="20"/>
                <w:szCs w:val="20"/>
                <w:lang w:eastAsia="de-DE"/>
              </w:rPr>
              <w:t>Inhaltsfeld 2: Raumwirksamkeit von Energieträgern und Energienutzung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4E4942" w:rsidRPr="00E1232F" w:rsidRDefault="004E4942" w:rsidP="00F97D14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616290" w:rsidRPr="00E1232F" w:rsidTr="00B30AFC">
        <w:tc>
          <w:tcPr>
            <w:tcW w:w="8046" w:type="dxa"/>
            <w:gridSpan w:val="2"/>
            <w:shd w:val="clear" w:color="auto" w:fill="auto"/>
          </w:tcPr>
          <w:p w:rsidR="00616290" w:rsidRPr="00616290" w:rsidRDefault="00616290" w:rsidP="00F97D14">
            <w:pPr>
              <w:pStyle w:val="Hinweise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Kompetenzen und inhaltliche Schwerpunkte: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616290" w:rsidRPr="00E1232F" w:rsidRDefault="00616290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4E4942" w:rsidRPr="00E1232F" w:rsidTr="00B30AFC">
        <w:tc>
          <w:tcPr>
            <w:tcW w:w="8046" w:type="dxa"/>
            <w:gridSpan w:val="2"/>
            <w:shd w:val="clear" w:color="auto" w:fill="auto"/>
          </w:tcPr>
          <w:p w:rsidR="004E4942" w:rsidRPr="00F76471" w:rsidRDefault="004E4942" w:rsidP="00F97D14">
            <w:pPr>
              <w:pStyle w:val="Hinweise"/>
              <w:rPr>
                <w:i/>
                <w:sz w:val="20"/>
                <w:szCs w:val="20"/>
              </w:rPr>
            </w:pPr>
            <w:r w:rsidRPr="00F76471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4E4942" w:rsidRPr="00E1232F" w:rsidRDefault="004E4942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547CA0" w:rsidRPr="00E1232F" w:rsidTr="00273689">
        <w:tc>
          <w:tcPr>
            <w:tcW w:w="4023" w:type="dxa"/>
            <w:shd w:val="clear" w:color="auto" w:fill="auto"/>
          </w:tcPr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stellen die Verfügbarkeit fossiler Energieträger in Abhängigkeit von den geologischen Lagerungsbedingungen als wichtigen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Standortfak</w:t>
            </w: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tor für wirtschaftliche Entwicklung dar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(SK)</w:t>
            </w:r>
          </w:p>
          <w:p w:rsidR="00547CA0" w:rsidRPr="00FC2B3D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erläutern ökonomische, ökologische und soziale Auswirkungen der Förderung von fossilen Energieträgern (SK)</w:t>
            </w:r>
          </w:p>
          <w:p w:rsidR="00547CA0" w:rsidRPr="00FC2B3D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510CEB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erläutern Zusammenhänge zwischen weltweiter Nachfrage nach Energierohstoffen, Entwicklungsimpulsen in den Förderregionen und innerstaatlichen sowie internationalen Konfliktpotenzialen (SK)</w:t>
            </w:r>
          </w:p>
          <w:p w:rsidR="00547CA0" w:rsidRPr="00FC2B3D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beurteilen die Bedeutung fossiler Energieträger für die Entwicklung von Räumen aus ökonomischer und ökologischer Perspektive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(UK)</w:t>
            </w:r>
          </w:p>
          <w:p w:rsidR="00547CA0" w:rsidRPr="00FC2B3D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47CA0" w:rsidRPr="00F76471" w:rsidRDefault="00547CA0" w:rsidP="00547CA0">
            <w:pPr>
              <w:pStyle w:val="Hinweise"/>
              <w:rPr>
                <w:i/>
                <w:sz w:val="20"/>
                <w:szCs w:val="20"/>
              </w:rPr>
            </w:pPr>
            <w:r w:rsidRPr="00FC2B3D">
              <w:rPr>
                <w:rFonts w:eastAsia="Times New Roman"/>
                <w:sz w:val="20"/>
                <w:szCs w:val="20"/>
              </w:rPr>
              <w:t>analysieren die Entwicklung des globalen Energiebe</w:t>
            </w:r>
            <w:r>
              <w:rPr>
                <w:rFonts w:eastAsia="Times New Roman"/>
                <w:sz w:val="20"/>
                <w:szCs w:val="20"/>
              </w:rPr>
              <w:t>darfs in regionaler und sektoraler Hinsicht (SK)</w:t>
            </w:r>
          </w:p>
        </w:tc>
        <w:tc>
          <w:tcPr>
            <w:tcW w:w="4023" w:type="dxa"/>
            <w:shd w:val="clear" w:color="auto" w:fill="auto"/>
          </w:tcPr>
          <w:p w:rsidR="00547CA0" w:rsidRPr="00F76471" w:rsidRDefault="00547CA0" w:rsidP="00F97D14">
            <w:pPr>
              <w:pStyle w:val="Hinweise"/>
              <w:rPr>
                <w:i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Fossile Energieträger als Motor für wirtschaftliche Entwicklungen und Auslöser politischer Auseinandersetzungen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Energie: 50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Europa – Wirtschaft: 84/84.1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Afrika – Wirtschaft: 137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Asien – Wirtschaft: 150/151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Nordasien – Wirtschaft: 154/155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West- und Südasien – Wirtschaft: 164/165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Australien/Neuseeland – Wirtschaft: 186/187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Nord- und Mittelamerika – Wirtschaft: 195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Südamerika – Wirtschaft: 214/215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Energierohstoffe/Energieverbrauch: 242.1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Welthandel: 244.1 (&gt; Anteil Energierohstoffe)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[sowie weitere landesweite und (teil</w:t>
            </w:r>
            <w:r w:rsidRPr="00222071">
              <w:rPr>
                <w:rFonts w:ascii="Arial" w:hAnsi="Arial" w:cs="Arial"/>
                <w:i/>
                <w:sz w:val="20"/>
                <w:szCs w:val="20"/>
              </w:rPr>
              <w:t>)kontinentale Übersicht</w:t>
            </w:r>
            <w:r>
              <w:rPr>
                <w:rFonts w:ascii="Arial" w:hAnsi="Arial" w:cs="Arial"/>
                <w:i/>
                <w:sz w:val="20"/>
                <w:szCs w:val="20"/>
              </w:rPr>
              <w:t>skarten Wirtschaft (&gt; Bergbau)]</w:t>
            </w:r>
          </w:p>
          <w:p w:rsidR="00547CA0" w:rsidRPr="003B4269" w:rsidRDefault="00547CA0" w:rsidP="00547CA0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Raumbeispiele:</w:t>
            </w:r>
          </w:p>
          <w:p w:rsidR="00547CA0" w:rsidRPr="00222071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22071">
              <w:rPr>
                <w:rFonts w:ascii="Arial" w:hAnsi="Arial" w:cs="Arial"/>
                <w:sz w:val="20"/>
                <w:szCs w:val="20"/>
              </w:rPr>
              <w:t>Rheinisch-Westfälisches Industriegebiet: 36.1+2</w:t>
            </w:r>
          </w:p>
          <w:p w:rsidR="00547CA0" w:rsidRPr="00222071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22071">
              <w:rPr>
                <w:rFonts w:ascii="Arial" w:hAnsi="Arial" w:cs="Arial"/>
                <w:sz w:val="20"/>
                <w:szCs w:val="20"/>
              </w:rPr>
              <w:t>Industrieraum Halle-Leipzig</w:t>
            </w:r>
            <w:r>
              <w:rPr>
                <w:rFonts w:ascii="Arial" w:hAnsi="Arial" w:cs="Arial"/>
                <w:sz w:val="20"/>
                <w:szCs w:val="20"/>
              </w:rPr>
              <w:t>/Geiseltal</w:t>
            </w:r>
            <w:r w:rsidRPr="00222071">
              <w:rPr>
                <w:rFonts w:ascii="Arial" w:hAnsi="Arial" w:cs="Arial"/>
                <w:sz w:val="20"/>
                <w:szCs w:val="20"/>
              </w:rPr>
              <w:t xml:space="preserve">: 38.1, </w:t>
            </w:r>
            <w:r>
              <w:rPr>
                <w:rFonts w:ascii="Arial" w:hAnsi="Arial" w:cs="Arial"/>
                <w:sz w:val="20"/>
                <w:szCs w:val="20"/>
              </w:rPr>
              <w:t xml:space="preserve">38.2, </w:t>
            </w:r>
            <w:r w:rsidRPr="00222071">
              <w:rPr>
                <w:rFonts w:ascii="Arial" w:hAnsi="Arial" w:cs="Arial"/>
                <w:sz w:val="20"/>
                <w:szCs w:val="20"/>
              </w:rPr>
              <w:t>39.3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22071">
              <w:rPr>
                <w:rFonts w:ascii="Arial" w:hAnsi="Arial" w:cs="Arial"/>
                <w:sz w:val="20"/>
                <w:szCs w:val="20"/>
              </w:rPr>
              <w:t>Saarland/Lothringen/Luxemburg – Wirtschaft: 41</w:t>
            </w:r>
          </w:p>
          <w:p w:rsidR="00547CA0" w:rsidRPr="00222071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22071">
              <w:rPr>
                <w:rFonts w:ascii="Arial" w:hAnsi="Arial" w:cs="Arial"/>
                <w:sz w:val="20"/>
                <w:szCs w:val="20"/>
              </w:rPr>
              <w:t>Rheinisches Braunkohlenrevier: 51.1–3</w:t>
            </w:r>
          </w:p>
          <w:p w:rsidR="00547CA0" w:rsidRPr="00222071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22071">
              <w:rPr>
                <w:rFonts w:ascii="Arial" w:hAnsi="Arial" w:cs="Arial"/>
                <w:sz w:val="20"/>
                <w:szCs w:val="20"/>
              </w:rPr>
              <w:t>Oberschlesisches Industriegebiet: 97.2</w:t>
            </w:r>
          </w:p>
          <w:p w:rsidR="00547CA0" w:rsidRPr="00222071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22071">
              <w:rPr>
                <w:rFonts w:ascii="Arial" w:hAnsi="Arial" w:cs="Arial"/>
                <w:sz w:val="20"/>
                <w:szCs w:val="20"/>
              </w:rPr>
              <w:t>Nordsee – Erdöl und Erdgas: 106</w:t>
            </w:r>
          </w:p>
          <w:p w:rsidR="00547CA0" w:rsidRPr="0064653E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Nord- u.</w:t>
            </w:r>
            <w:r w:rsidRPr="0064653E">
              <w:rPr>
                <w:rFonts w:ascii="Arial" w:hAnsi="Arial" w:cs="Arial"/>
                <w:sz w:val="20"/>
                <w:szCs w:val="20"/>
              </w:rPr>
              <w:t xml:space="preserve"> Mittelengland – Strukturwandel in Bergbau/Industrie: 111.4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4653E">
              <w:rPr>
                <w:rFonts w:ascii="Arial" w:hAnsi="Arial" w:cs="Arial"/>
                <w:sz w:val="20"/>
                <w:szCs w:val="20"/>
              </w:rPr>
              <w:t>Baikalsee – Wirtschaft: 156.2</w:t>
            </w:r>
          </w:p>
          <w:p w:rsidR="00547CA0" w:rsidRPr="00510CEB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0CEB">
              <w:rPr>
                <w:rFonts w:ascii="Arial" w:hAnsi="Arial" w:cs="Arial"/>
                <w:sz w:val="20"/>
                <w:szCs w:val="20"/>
              </w:rPr>
              <w:t xml:space="preserve">Naher und Mittlerer Osten – Konfliktstrukturen seit 2003: 162.1 </w:t>
            </w:r>
          </w:p>
          <w:p w:rsidR="00547CA0" w:rsidRPr="0064653E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4653E">
              <w:rPr>
                <w:rFonts w:ascii="Arial" w:hAnsi="Arial" w:cs="Arial"/>
                <w:sz w:val="20"/>
                <w:szCs w:val="20"/>
              </w:rPr>
              <w:t>Arabische Golfstaaten – Wirtschaft: 163.2</w:t>
            </w:r>
          </w:p>
          <w:p w:rsidR="00547CA0" w:rsidRPr="0064653E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4653E">
              <w:rPr>
                <w:rFonts w:ascii="Arial" w:hAnsi="Arial" w:cs="Arial"/>
                <w:sz w:val="20"/>
                <w:szCs w:val="20"/>
              </w:rPr>
              <w:t>Alberta – Ölsandbau: 198.1</w:t>
            </w:r>
          </w:p>
          <w:p w:rsidR="00547CA0" w:rsidRPr="0064653E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4653E">
              <w:rPr>
                <w:rFonts w:ascii="Arial" w:hAnsi="Arial" w:cs="Arial"/>
                <w:sz w:val="20"/>
                <w:szCs w:val="20"/>
              </w:rPr>
              <w:t>Venezuela – Entwicklungsschwerpunkte: 211.3</w:t>
            </w:r>
          </w:p>
          <w:p w:rsidR="00547CA0" w:rsidRPr="0064653E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4653E">
              <w:rPr>
                <w:rFonts w:ascii="Arial" w:hAnsi="Arial" w:cs="Arial"/>
                <w:sz w:val="20"/>
                <w:szCs w:val="20"/>
              </w:rPr>
              <w:t xml:space="preserve">Amazonien – Eingriff in den tropischen Regenwald: 219.4 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4653E">
              <w:rPr>
                <w:rFonts w:ascii="Arial" w:hAnsi="Arial" w:cs="Arial"/>
                <w:sz w:val="20"/>
                <w:szCs w:val="20"/>
              </w:rPr>
              <w:t>Nordpolargebiet: 220.1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globaler Energiebedarf:</w:t>
            </w:r>
          </w:p>
          <w:p w:rsidR="00547CA0" w:rsidRPr="00E1232F" w:rsidRDefault="00547CA0" w:rsidP="00547CA0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Energie und Umwelt: 242.1</w:t>
            </w:r>
          </w:p>
        </w:tc>
      </w:tr>
      <w:tr w:rsidR="00547CA0" w:rsidRPr="00E1232F" w:rsidTr="00273689">
        <w:tc>
          <w:tcPr>
            <w:tcW w:w="4023" w:type="dxa"/>
            <w:shd w:val="clear" w:color="auto" w:fill="auto"/>
          </w:tcPr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beschreiben unterschiedliche Formen regenerativer 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Energieerzeu</w:t>
            </w: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gung 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und deren Versorgungspotenzial (SK) </w:t>
            </w: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erklären den Einfluss fossiler Energieträger auf den Klimawandel sowie die Bedeutung regenerativer Energien für einen nachhaltigen Ressourcen- und Umweltschutz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(SK)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bewerten Möglichkeiten und Grenzen von regenerativ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er Energieer</w:t>
            </w: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zeugung unter Berücksichtigung von wirtschaftlichen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</w:t>
            </w: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Interessen und Erfordernissen des Klimaschutz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es (UK)</w:t>
            </w:r>
          </w:p>
          <w:p w:rsidR="00547CA0" w:rsidRPr="00E1232F" w:rsidRDefault="00547CA0" w:rsidP="00547CA0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erörtern die Auswirkungen der Ausweitung von Anbauflächen für nachwachsende Energierohstoffe im Zusammenhang mit 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der Ernäh</w:t>
            </w: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rungssicherung für eine wachsende Weltbevölkerung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(UK)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47CA0" w:rsidRPr="00FC2B3D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erklären den Einfluss fossiler Energieträger auf den Klimawandel sowie die Bedeutung regenerativer Energien für einen nachhaltigen Ressourcen- und Umweltschutz (SK)</w:t>
            </w:r>
          </w:p>
        </w:tc>
        <w:tc>
          <w:tcPr>
            <w:tcW w:w="4023" w:type="dxa"/>
            <w:shd w:val="clear" w:color="auto" w:fill="auto"/>
          </w:tcPr>
          <w:p w:rsidR="00547CA0" w:rsidRDefault="00547CA0" w:rsidP="00F97D14">
            <w:pPr>
              <w:pStyle w:val="Hinweise"/>
              <w:rPr>
                <w:rFonts w:eastAsia="Times New Roman"/>
                <w:sz w:val="20"/>
                <w:szCs w:val="20"/>
              </w:rPr>
            </w:pPr>
            <w:r>
              <w:rPr>
                <w:rFonts w:eastAsia="Times New Roman"/>
                <w:sz w:val="20"/>
                <w:szCs w:val="20"/>
              </w:rPr>
              <w:t>Möglichkeiten und Grenzen der Nutzung regenerativer Energien als Beitrag eines nachhaltigen Ressourcen- und Umweltschutzes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547CA0" w:rsidRPr="00C2716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27160">
              <w:rPr>
                <w:rFonts w:ascii="Arial" w:hAnsi="Arial" w:cs="Arial"/>
                <w:sz w:val="20"/>
                <w:szCs w:val="20"/>
              </w:rPr>
              <w:t>Deutschland – Energie: 50 (u. a. Wasserkraft, Biomasse)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Sonnenenergie</w:t>
            </w:r>
            <w:r w:rsidRPr="00C27160">
              <w:rPr>
                <w:rFonts w:ascii="Arial" w:hAnsi="Arial" w:cs="Arial"/>
                <w:sz w:val="20"/>
                <w:szCs w:val="20"/>
              </w:rPr>
              <w:t xml:space="preserve"> u. Erdwärme</w:t>
            </w:r>
            <w:r>
              <w:rPr>
                <w:rFonts w:ascii="Arial" w:hAnsi="Arial" w:cs="Arial"/>
                <w:sz w:val="20"/>
                <w:szCs w:val="20"/>
              </w:rPr>
              <w:t>: 53.3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Windenergie: 53.</w:t>
            </w:r>
            <w:r w:rsidRPr="00C27160">
              <w:rPr>
                <w:rFonts w:ascii="Arial" w:hAnsi="Arial" w:cs="Arial"/>
                <w:sz w:val="20"/>
                <w:szCs w:val="20"/>
              </w:rPr>
              <w:t>4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Gröningen – Strukturwandel d. Privatisierung: 56.1 (Biogasanlage)</w:t>
            </w:r>
          </w:p>
          <w:p w:rsidR="00547CA0" w:rsidRPr="00C2716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Solarregion Freiburg: 71.4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Europa: </w:t>
            </w:r>
            <w:r w:rsidRPr="0064179E">
              <w:rPr>
                <w:rFonts w:ascii="Arial" w:hAnsi="Arial" w:cs="Arial"/>
                <w:sz w:val="20"/>
                <w:szCs w:val="20"/>
              </w:rPr>
              <w:t>Energie – Stromerzeugung und -verbrauch: 85.3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Island – Wirtschaft: 92.1 (Geothermie)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Südostanatolien – Bewässerungsprojekt: 127.1 (Wasserkraft)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Jangtsekiang – Drei-Schluchten-Projekt: 173.6 (Wasserkraft)</w:t>
            </w:r>
          </w:p>
          <w:p w:rsidR="00547CA0" w:rsidRPr="00A60002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60002">
              <w:rPr>
                <w:rFonts w:ascii="Arial" w:hAnsi="Arial" w:cs="Arial"/>
                <w:sz w:val="20"/>
                <w:szCs w:val="20"/>
              </w:rPr>
              <w:t>Treibhausgas Kohlenstoffdioxid: 242.2 (&gt; Anteil von Wasserkraft und anderen erneuerbaren Energieträgern an der Stromerzeugung)</w:t>
            </w:r>
          </w:p>
          <w:p w:rsidR="00547CA0" w:rsidRPr="00A60002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60002">
              <w:rPr>
                <w:rFonts w:ascii="Arial" w:hAnsi="Arial" w:cs="Arial"/>
                <w:sz w:val="20"/>
                <w:szCs w:val="20"/>
              </w:rPr>
              <w:t xml:space="preserve">Serra dos Carajás (Brasilien) – Rohstofferschließung: 243.4 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60002">
              <w:rPr>
                <w:rFonts w:ascii="Arial" w:hAnsi="Arial" w:cs="Arial"/>
                <w:sz w:val="20"/>
                <w:szCs w:val="20"/>
              </w:rPr>
              <w:t>(&gt; Tucurui-Stausee</w:t>
            </w:r>
            <w:r>
              <w:rPr>
                <w:rFonts w:ascii="Arial" w:hAnsi="Arial" w:cs="Arial"/>
                <w:sz w:val="20"/>
                <w:szCs w:val="20"/>
              </w:rPr>
              <w:t>, Wasserkraftwerk</w:t>
            </w:r>
            <w:r w:rsidRPr="00A60002"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547CA0" w:rsidRPr="00A861C3" w:rsidRDefault="00547CA0" w:rsidP="00547CA0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A861C3">
              <w:rPr>
                <w:rFonts w:ascii="Arial" w:hAnsi="Arial" w:cs="Arial"/>
                <w:i/>
                <w:sz w:val="20"/>
                <w:szCs w:val="20"/>
              </w:rPr>
              <w:t>Einfluss fossi</w:t>
            </w:r>
            <w:r>
              <w:rPr>
                <w:rFonts w:ascii="Arial" w:hAnsi="Arial" w:cs="Arial"/>
                <w:i/>
                <w:sz w:val="20"/>
                <w:szCs w:val="20"/>
              </w:rPr>
              <w:t>ler E</w:t>
            </w:r>
            <w:r w:rsidRPr="00A861C3">
              <w:rPr>
                <w:rFonts w:ascii="Arial" w:hAnsi="Arial" w:cs="Arial"/>
                <w:i/>
                <w:sz w:val="20"/>
                <w:szCs w:val="20"/>
              </w:rPr>
              <w:t>nergieträger auf den Klimawandel:</w:t>
            </w:r>
          </w:p>
          <w:p w:rsidR="00547CA0" w:rsidRPr="0064653E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Treibhausgas Kohlenstoffdioxid: 242.2</w:t>
            </w:r>
          </w:p>
          <w:p w:rsidR="00547CA0" w:rsidRPr="00A861C3" w:rsidRDefault="00547CA0" w:rsidP="00547CA0">
            <w:pPr>
              <w:spacing w:after="0" w:line="240" w:lineRule="auto"/>
              <w:rPr>
                <w:rFonts w:ascii="Arial" w:eastAsia="Times New Roman" w:hAnsi="Arial" w:cs="Arial"/>
                <w:i/>
                <w:sz w:val="20"/>
                <w:szCs w:val="20"/>
                <w:lang w:eastAsia="de-DE"/>
              </w:rPr>
            </w:pPr>
            <w:r w:rsidRPr="00A861C3">
              <w:rPr>
                <w:rFonts w:ascii="Arial" w:hAnsi="Arial" w:cs="Arial"/>
                <w:i/>
                <w:sz w:val="20"/>
                <w:szCs w:val="20"/>
              </w:rPr>
              <w:t>Bedeutung</w:t>
            </w:r>
            <w:r w:rsidRPr="00A861C3">
              <w:rPr>
                <w:rFonts w:ascii="Arial" w:eastAsia="Times New Roman" w:hAnsi="Arial" w:cs="Arial"/>
                <w:i/>
                <w:sz w:val="20"/>
                <w:szCs w:val="20"/>
                <w:lang w:eastAsia="de-DE"/>
              </w:rPr>
              <w:t xml:space="preserve"> regenerativer Energien für nachhaltigen Ressourcen- und Umweltschutz</w:t>
            </w:r>
            <w:r>
              <w:rPr>
                <w:rFonts w:ascii="Arial" w:eastAsia="Times New Roman" w:hAnsi="Arial" w:cs="Arial"/>
                <w:i/>
                <w:sz w:val="20"/>
                <w:szCs w:val="20"/>
                <w:lang w:eastAsia="de-DE"/>
              </w:rPr>
              <w:t xml:space="preserve"> (Beispiel Solarenergie)</w:t>
            </w:r>
            <w:r w:rsidRPr="00A861C3">
              <w:rPr>
                <w:rFonts w:ascii="Arial" w:eastAsia="Times New Roman" w:hAnsi="Arial" w:cs="Arial"/>
                <w:i/>
                <w:sz w:val="20"/>
                <w:szCs w:val="20"/>
                <w:lang w:eastAsia="de-DE"/>
              </w:rPr>
              <w:t>: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B3A52">
              <w:rPr>
                <w:rFonts w:ascii="Arial" w:hAnsi="Arial" w:cs="Arial"/>
                <w:sz w:val="20"/>
                <w:szCs w:val="20"/>
              </w:rPr>
              <w:t>Solarregion Freiburg: 71.4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33682">
              <w:rPr>
                <w:rFonts w:ascii="Arial" w:hAnsi="Arial" w:cs="Arial"/>
                <w:sz w:val="20"/>
                <w:szCs w:val="20"/>
              </w:rPr>
              <w:t xml:space="preserve">Afrika – Landwirtschaft: </w:t>
            </w:r>
            <w:r>
              <w:rPr>
                <w:rFonts w:ascii="Arial" w:hAnsi="Arial" w:cs="Arial"/>
                <w:sz w:val="20"/>
                <w:szCs w:val="20"/>
              </w:rPr>
              <w:t xml:space="preserve">133 </w:t>
            </w:r>
            <w:r w:rsidRPr="00833682">
              <w:rPr>
                <w:rFonts w:ascii="Arial" w:hAnsi="Arial" w:cs="Arial"/>
                <w:sz w:val="20"/>
                <w:szCs w:val="20"/>
              </w:rPr>
              <w:t>(&gt; u. a. Ölpalmen)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Asien – Landwirtschaft: 148.5</w:t>
            </w:r>
            <w:r w:rsidRPr="00833682">
              <w:rPr>
                <w:rFonts w:ascii="Arial" w:hAnsi="Arial" w:cs="Arial"/>
                <w:sz w:val="20"/>
                <w:szCs w:val="20"/>
              </w:rPr>
              <w:t xml:space="preserve"> (&gt; u. a. Ölpalmen)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Ophir (West-Sumatra) – Ölpalmenplantage: 177.2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Südostasien – Wirtschaft/Borneo Wirtschaft 1980: 180/181.1+2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(u. a. Ölpalmen)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Natchez (USA) – ländliche Kleinstadt im Süden: 204.4 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(&gt; Maisanbau, z. T. für Biotreibstoff) </w:t>
            </w:r>
          </w:p>
          <w:p w:rsidR="00547CA0" w:rsidRPr="00005DD4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05DD4">
              <w:rPr>
                <w:rFonts w:ascii="Arial" w:hAnsi="Arial" w:cs="Arial"/>
                <w:sz w:val="20"/>
                <w:szCs w:val="20"/>
              </w:rPr>
              <w:t>Erde – Agrarische Rohstoffe: 240.2 (&gt; Ölpflanzen)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Ernährung/Bildung/Gesundheit: 251.3</w:t>
            </w:r>
          </w:p>
          <w:p w:rsidR="00547CA0" w:rsidRDefault="00547CA0" w:rsidP="00547CA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Bevölkerungswachstum: 252.3</w:t>
            </w:r>
          </w:p>
        </w:tc>
      </w:tr>
      <w:tr w:rsidR="00547CA0" w:rsidRPr="00E1232F" w:rsidTr="00273689">
        <w:trPr>
          <w:trHeight w:val="2070"/>
        </w:trPr>
        <w:tc>
          <w:tcPr>
            <w:tcW w:w="4023" w:type="dxa"/>
            <w:shd w:val="clear" w:color="auto" w:fill="auto"/>
          </w:tcPr>
          <w:p w:rsidR="00547CA0" w:rsidRDefault="00547CA0" w:rsidP="00D44B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8B6B36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beurteilen 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die räumlichen Voraussetzungen und Folgen verschiedener Maßnahmen zur Senkung des Energieverbrauchs</w:t>
            </w:r>
            <w:r w:rsidRPr="008B6B36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(UK)</w:t>
            </w:r>
          </w:p>
          <w:p w:rsidR="00547CA0" w:rsidRPr="008B6B36" w:rsidRDefault="00547CA0" w:rsidP="00D44B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47CA0" w:rsidRPr="008B6B36" w:rsidRDefault="00547CA0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bewerten unter dem Aspekt der Nachhaltigkeit den h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ohen Energie</w:t>
            </w:r>
            <w:r w:rsidRPr="00FC2B3D"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verbrauch von Industrienationen kritisch</w:t>
            </w: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 xml:space="preserve"> (UK)</w:t>
            </w:r>
          </w:p>
        </w:tc>
        <w:tc>
          <w:tcPr>
            <w:tcW w:w="4023" w:type="dxa"/>
            <w:shd w:val="clear" w:color="auto" w:fill="auto"/>
          </w:tcPr>
          <w:p w:rsidR="00547CA0" w:rsidRPr="008B6B36" w:rsidRDefault="00547CA0" w:rsidP="00D44B4D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Möglichkeiten und Grenzen der Nutzung regenerativer Energien als Beitrag eines nachhaltigen Ressourcen- und Umweltschutzes</w:t>
            </w:r>
          </w:p>
          <w:p w:rsidR="00547CA0" w:rsidRPr="008B6B36" w:rsidRDefault="00547CA0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  <w:tc>
          <w:tcPr>
            <w:tcW w:w="6237" w:type="dxa"/>
            <w:shd w:val="clear" w:color="auto" w:fill="auto"/>
          </w:tcPr>
          <w:p w:rsidR="00547CA0" w:rsidRPr="00727332" w:rsidRDefault="00547CA0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27332">
              <w:rPr>
                <w:rFonts w:ascii="Arial" w:hAnsi="Arial" w:cs="Arial"/>
                <w:sz w:val="20"/>
                <w:szCs w:val="20"/>
              </w:rPr>
              <w:t xml:space="preserve">Quartier Vauban (Freiburg) – nachhaltige Stadtentwicklung: 71.5 </w:t>
            </w:r>
          </w:p>
          <w:p w:rsidR="00547CA0" w:rsidRDefault="00547CA0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27332">
              <w:rPr>
                <w:rFonts w:ascii="Arial" w:hAnsi="Arial" w:cs="Arial"/>
                <w:sz w:val="20"/>
                <w:szCs w:val="20"/>
              </w:rPr>
              <w:t>(&gt; Energetische Bauweise)</w:t>
            </w:r>
          </w:p>
          <w:p w:rsidR="00547CA0" w:rsidRPr="00547CA0" w:rsidRDefault="00547CA0" w:rsidP="00F97D14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Nachhaltigkeit und Energieverbrauch:</w:t>
            </w:r>
          </w:p>
          <w:p w:rsidR="00547CA0" w:rsidRDefault="00547CA0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4179E">
              <w:rPr>
                <w:rFonts w:ascii="Arial" w:hAnsi="Arial" w:cs="Arial"/>
                <w:sz w:val="20"/>
                <w:szCs w:val="20"/>
              </w:rPr>
              <w:t>Europa – Energie – Stromerzeugung und -verbrauch: 85.3</w:t>
            </w:r>
          </w:p>
          <w:p w:rsidR="00547CA0" w:rsidRDefault="00547CA0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Nordsee – Erdöl und Erdgas: 106</w:t>
            </w:r>
          </w:p>
          <w:p w:rsidR="00547CA0" w:rsidRDefault="00547CA0" w:rsidP="00C5729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4653E">
              <w:rPr>
                <w:rFonts w:ascii="Arial" w:hAnsi="Arial" w:cs="Arial"/>
                <w:sz w:val="20"/>
                <w:szCs w:val="20"/>
              </w:rPr>
              <w:t>Alberta – Ölsandbau: 198.1</w:t>
            </w:r>
          </w:p>
          <w:p w:rsidR="00547CA0" w:rsidRDefault="00547CA0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57291">
              <w:rPr>
                <w:rFonts w:ascii="Arial" w:hAnsi="Arial" w:cs="Arial"/>
                <w:sz w:val="20"/>
                <w:szCs w:val="20"/>
              </w:rPr>
              <w:t>Erde – Energierohstoffe/Energieverbrauch: 242.1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47CA0" w:rsidRDefault="00547CA0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(&gt; u. a. Reichweite der Energierohstoffe)</w:t>
            </w:r>
          </w:p>
          <w:p w:rsidR="00547CA0" w:rsidRPr="00727332" w:rsidRDefault="00547CA0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Treibhausgas Kohlenstoffdioxid: 242.2</w:t>
            </w:r>
          </w:p>
        </w:tc>
      </w:tr>
    </w:tbl>
    <w:p w:rsidR="004E4942" w:rsidRDefault="004E4942" w:rsidP="00262DEF">
      <w:pPr>
        <w:spacing w:after="0" w:line="240" w:lineRule="auto"/>
        <w:jc w:val="both"/>
        <w:rPr>
          <w:rFonts w:ascii="Arial" w:hAnsi="Arial" w:cs="Arial"/>
          <w:color w:val="FF0000"/>
          <w:sz w:val="20"/>
          <w:szCs w:val="20"/>
        </w:rPr>
      </w:pPr>
    </w:p>
    <w:p w:rsidR="004E4942" w:rsidRPr="00102BB0" w:rsidRDefault="004E4942" w:rsidP="00262DEF">
      <w:pPr>
        <w:spacing w:after="0" w:line="240" w:lineRule="auto"/>
        <w:jc w:val="both"/>
        <w:rPr>
          <w:rFonts w:ascii="Arial" w:hAnsi="Arial" w:cs="Arial"/>
          <w:color w:val="FF0000"/>
          <w:sz w:val="2"/>
          <w:szCs w:val="2"/>
        </w:rPr>
      </w:pPr>
      <w:r>
        <w:rPr>
          <w:rFonts w:ascii="Arial" w:hAnsi="Arial" w:cs="Arial"/>
          <w:color w:val="FF0000"/>
          <w:sz w:val="20"/>
          <w:szCs w:val="20"/>
        </w:rPr>
        <w:br w:type="page"/>
      </w:r>
    </w:p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23"/>
        <w:gridCol w:w="4023"/>
        <w:gridCol w:w="6237"/>
      </w:tblGrid>
      <w:tr w:rsidR="004E4942" w:rsidRPr="00534CD9" w:rsidTr="00B30AFC">
        <w:trPr>
          <w:tblHeader/>
        </w:trPr>
        <w:tc>
          <w:tcPr>
            <w:tcW w:w="8046" w:type="dxa"/>
            <w:gridSpan w:val="2"/>
            <w:tcBorders>
              <w:bottom w:val="single" w:sz="4" w:space="0" w:color="auto"/>
            </w:tcBorders>
            <w:shd w:val="pct60" w:color="auto" w:fill="auto"/>
          </w:tcPr>
          <w:p w:rsidR="004E4942" w:rsidRPr="00534CD9" w:rsidRDefault="004E4942" w:rsidP="00F97D14">
            <w:pPr>
              <w:spacing w:before="120" w:after="60" w:line="240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 xml:space="preserve">Kernlehrplan 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60" w:color="auto" w:fill="auto"/>
          </w:tcPr>
          <w:p w:rsidR="004E4942" w:rsidRPr="00534CD9" w:rsidRDefault="00F12F2E" w:rsidP="00F97D14">
            <w:pPr>
              <w:spacing w:before="120" w:after="60" w:line="240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Diercke Weltatlas</w:t>
            </w:r>
          </w:p>
        </w:tc>
      </w:tr>
      <w:tr w:rsidR="004E4942" w:rsidRPr="00534CD9" w:rsidTr="00B30AFC">
        <w:trPr>
          <w:tblHeader/>
        </w:trPr>
        <w:tc>
          <w:tcPr>
            <w:tcW w:w="8046" w:type="dxa"/>
            <w:gridSpan w:val="2"/>
            <w:tcBorders>
              <w:bottom w:val="single" w:sz="4" w:space="0" w:color="auto"/>
            </w:tcBorders>
            <w:shd w:val="pct60" w:color="auto" w:fill="auto"/>
          </w:tcPr>
          <w:p w:rsidR="004E4942" w:rsidRDefault="004E4942" w:rsidP="00F97D14">
            <w:pPr>
              <w:spacing w:before="60" w:after="0" w:line="240" w:lineRule="auto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Kompetenzerwartungen und inhaltliche Schwerpunkte</w:t>
            </w:r>
          </w:p>
          <w:p w:rsidR="004E4942" w:rsidRDefault="004E4942" w:rsidP="00F97D14">
            <w:pPr>
              <w:spacing w:after="60" w:line="240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color w:val="FFFFFF"/>
                <w:sz w:val="18"/>
                <w:szCs w:val="18"/>
              </w:rPr>
              <w:t>(MK = Methodenkompetenz; SK = Sachkompetenz; UK = Urteilskompetenz)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60" w:color="auto" w:fill="auto"/>
          </w:tcPr>
          <w:p w:rsidR="004E4942" w:rsidRDefault="004E4942" w:rsidP="00F97D14">
            <w:pPr>
              <w:spacing w:before="120" w:after="60" w:line="240" w:lineRule="auto"/>
              <w:rPr>
                <w:rFonts w:ascii="Arial" w:hAnsi="Arial" w:cs="Arial"/>
                <w:b/>
                <w:color w:val="FFFFFF"/>
              </w:rPr>
            </w:pPr>
          </w:p>
        </w:tc>
      </w:tr>
      <w:tr w:rsidR="004E4942" w:rsidRPr="00534CD9" w:rsidTr="00B30AFC">
        <w:tc>
          <w:tcPr>
            <w:tcW w:w="8046" w:type="dxa"/>
            <w:gridSpan w:val="2"/>
            <w:tcBorders>
              <w:bottom w:val="single" w:sz="4" w:space="0" w:color="auto"/>
            </w:tcBorders>
            <w:shd w:val="pct20" w:color="auto" w:fill="auto"/>
          </w:tcPr>
          <w:p w:rsidR="004E4942" w:rsidRPr="003C5702" w:rsidRDefault="004E4942" w:rsidP="00F97D14">
            <w:pPr>
              <w:spacing w:before="120" w:after="6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20"/>
                <w:szCs w:val="20"/>
                <w:u w:val="single"/>
              </w:rPr>
              <w:t>bis zum Ende der Qualifikationsphase – Grundkurs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20" w:color="auto" w:fill="auto"/>
          </w:tcPr>
          <w:p w:rsidR="004E4942" w:rsidRPr="003C5702" w:rsidRDefault="004E4942" w:rsidP="00F97D14">
            <w:pPr>
              <w:spacing w:before="120" w:after="6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4E4942" w:rsidRPr="00E1232F" w:rsidTr="00B30AFC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4E4942" w:rsidRPr="00E1232F" w:rsidRDefault="004E4942" w:rsidP="00F97D14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76471">
              <w:rPr>
                <w:rFonts w:ascii="Arial" w:hAnsi="Arial" w:cs="Arial"/>
                <w:b/>
                <w:sz w:val="20"/>
                <w:szCs w:val="20"/>
              </w:rPr>
              <w:t>Methodenkompetenz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4E4942" w:rsidRPr="00E1232F" w:rsidRDefault="004E4942" w:rsidP="00F97D14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4E4942" w:rsidRPr="00E1232F" w:rsidTr="00B30AFC">
        <w:tc>
          <w:tcPr>
            <w:tcW w:w="8046" w:type="dxa"/>
            <w:gridSpan w:val="2"/>
            <w:shd w:val="clear" w:color="auto" w:fill="auto"/>
          </w:tcPr>
          <w:p w:rsidR="004E4942" w:rsidRPr="00146038" w:rsidRDefault="004E4942" w:rsidP="00F97D14">
            <w:pPr>
              <w:pStyle w:val="Hinweise"/>
              <w:rPr>
                <w:i/>
                <w:sz w:val="20"/>
                <w:szCs w:val="20"/>
              </w:rPr>
            </w:pPr>
            <w:r w:rsidRPr="00146038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4E4942" w:rsidRPr="00E1232F" w:rsidRDefault="004E4942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4E4942" w:rsidRPr="00E1232F" w:rsidTr="00B30AFC">
        <w:tc>
          <w:tcPr>
            <w:tcW w:w="8046" w:type="dxa"/>
            <w:gridSpan w:val="2"/>
            <w:shd w:val="clear" w:color="auto" w:fill="auto"/>
          </w:tcPr>
          <w:p w:rsidR="004E4942" w:rsidRPr="00F76471" w:rsidRDefault="004E4942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orientieren sich unmittelbar vor Ort und mit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telbar mit Hilfe von physischen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und thematischen Karten sowie digitalen Kartendiensten (MK1)</w:t>
            </w:r>
          </w:p>
        </w:tc>
        <w:tc>
          <w:tcPr>
            <w:tcW w:w="6237" w:type="dxa"/>
            <w:shd w:val="clear" w:color="auto" w:fill="auto"/>
          </w:tcPr>
          <w:p w:rsidR="0018096D" w:rsidRDefault="0018096D" w:rsidP="0018096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91FAB">
              <w:rPr>
                <w:rFonts w:ascii="Arial" w:hAnsi="Arial" w:cs="Arial"/>
                <w:sz w:val="20"/>
                <w:szCs w:val="20"/>
              </w:rPr>
              <w:t>Einführung in das Kartenlesen – physische Karte: 10</w:t>
            </w:r>
          </w:p>
          <w:p w:rsidR="0018096D" w:rsidRDefault="0018096D" w:rsidP="0018096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Wirtschaftskarte – Systematik: 11</w:t>
            </w:r>
          </w:p>
          <w:p w:rsidR="0018096D" w:rsidRDefault="0018096D" w:rsidP="0018096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Vom Bild zur Karte: 12/13</w:t>
            </w:r>
          </w:p>
          <w:p w:rsidR="0018096D" w:rsidRDefault="0018096D" w:rsidP="0018096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Kartentypen: 14/15</w:t>
            </w:r>
          </w:p>
          <w:p w:rsidR="004E4942" w:rsidRPr="00E1232F" w:rsidRDefault="0018096D" w:rsidP="0018096D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Kartennetzentwürfe/Entfernungsberechnung: 259</w:t>
            </w:r>
          </w:p>
        </w:tc>
      </w:tr>
      <w:tr w:rsidR="0018096D" w:rsidRPr="00E1232F" w:rsidTr="00B30AFC">
        <w:tc>
          <w:tcPr>
            <w:tcW w:w="8046" w:type="dxa"/>
            <w:gridSpan w:val="2"/>
            <w:shd w:val="clear" w:color="auto" w:fill="auto"/>
          </w:tcPr>
          <w:p w:rsidR="0018096D" w:rsidRPr="00F76471" w:rsidRDefault="0018096D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entnehmen Modellen allgemeingeographisc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he Kernaussagen und vergleichen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diese mit konkreten Raumbeispielen (MK4)</w:t>
            </w:r>
          </w:p>
        </w:tc>
        <w:tc>
          <w:tcPr>
            <w:tcW w:w="6237" w:type="dxa"/>
            <w:shd w:val="clear" w:color="auto" w:fill="auto"/>
          </w:tcPr>
          <w:p w:rsidR="00C952B8" w:rsidRPr="00C46C00" w:rsidRDefault="00C952B8" w:rsidP="00C952B8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C46C00">
              <w:rPr>
                <w:rFonts w:ascii="Arial" w:hAnsi="Arial" w:cs="Arial"/>
                <w:i/>
                <w:sz w:val="20"/>
                <w:szCs w:val="20"/>
              </w:rPr>
              <w:t>thematische Auswahl:</w:t>
            </w:r>
          </w:p>
          <w:p w:rsidR="0018096D" w:rsidRPr="00C952B8" w:rsidRDefault="0018096D" w:rsidP="0079104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52B8">
              <w:rPr>
                <w:rFonts w:ascii="Arial" w:hAnsi="Arial" w:cs="Arial"/>
                <w:sz w:val="20"/>
                <w:szCs w:val="20"/>
              </w:rPr>
              <w:t>Deutschland – Raumordnung: 66.1 (Zentrale-Orte-Konzept)</w:t>
            </w:r>
          </w:p>
          <w:p w:rsidR="0018096D" w:rsidRPr="00C952B8" w:rsidRDefault="0018096D" w:rsidP="0079104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52B8">
              <w:rPr>
                <w:rFonts w:ascii="Arial" w:hAnsi="Arial" w:cs="Arial"/>
                <w:sz w:val="20"/>
                <w:szCs w:val="20"/>
              </w:rPr>
              <w:t>Nachhaltigkeit – regional: 67.3</w:t>
            </w:r>
          </w:p>
          <w:p w:rsidR="00AF5AEE" w:rsidRPr="00C952B8" w:rsidRDefault="0018096D" w:rsidP="0079104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52B8">
              <w:rPr>
                <w:rFonts w:ascii="Arial" w:hAnsi="Arial" w:cs="Arial"/>
                <w:sz w:val="20"/>
                <w:szCs w:val="20"/>
              </w:rPr>
              <w:t>Europa – wi</w:t>
            </w:r>
            <w:r w:rsidR="00C952B8">
              <w:rPr>
                <w:rFonts w:ascii="Arial" w:hAnsi="Arial" w:cs="Arial"/>
                <w:sz w:val="20"/>
                <w:szCs w:val="20"/>
              </w:rPr>
              <w:t>rtschaftliche Raummodelle: 85.2</w:t>
            </w:r>
          </w:p>
        </w:tc>
      </w:tr>
      <w:tr w:rsidR="0018096D" w:rsidRPr="00E1232F" w:rsidTr="00B30AFC">
        <w:tc>
          <w:tcPr>
            <w:tcW w:w="804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8096D" w:rsidRPr="00F76471" w:rsidRDefault="0018096D" w:rsidP="00B27F2D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 xml:space="preserve">recherchieren </w:t>
            </w:r>
            <w:r w:rsidR="00B27F2D">
              <w:rPr>
                <w:rFonts w:ascii="Arial" w:hAnsi="Arial" w:cs="Arial"/>
                <w:sz w:val="20"/>
                <w:szCs w:val="20"/>
                <w:lang w:eastAsia="de-DE"/>
              </w:rPr>
              <w:t>[…]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 xml:space="preserve"> in internetba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sierten Geoinformationsdiensten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Informationen und werten diese fragebezogen aus (MK5)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8096D" w:rsidRDefault="0018096D" w:rsidP="0079104B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Zugang zum Diercke Premium-Bereich</w:t>
            </w:r>
            <w:r w:rsidRPr="008F1BAA">
              <w:rPr>
                <w:rFonts w:ascii="Arial" w:hAnsi="Arial" w:cs="Arial"/>
                <w:color w:val="000000"/>
                <w:sz w:val="20"/>
                <w:szCs w:val="20"/>
              </w:rPr>
              <w:t>: Impressum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vorne </w:t>
            </w:r>
          </w:p>
          <w:p w:rsidR="0018096D" w:rsidRPr="00E1232F" w:rsidRDefault="0018096D" w:rsidP="0079104B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(&gt; Diercke WebGIS)</w:t>
            </w:r>
          </w:p>
        </w:tc>
      </w:tr>
      <w:tr w:rsidR="0018096D" w:rsidRPr="00E1232F" w:rsidTr="00B30AFC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18096D" w:rsidRPr="00F76471" w:rsidRDefault="0018096D" w:rsidP="00F97D14">
            <w:pPr>
              <w:spacing w:before="12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F76471">
              <w:rPr>
                <w:rFonts w:ascii="Arial" w:hAnsi="Arial" w:cs="Arial"/>
                <w:b/>
                <w:sz w:val="20"/>
                <w:szCs w:val="20"/>
              </w:rPr>
              <w:t>Inhaltsfeld 3: Landwirtschaftliche Strukturen in verschiedenen Klima- und Vegetationszonen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18096D" w:rsidRPr="00E1232F" w:rsidRDefault="0018096D" w:rsidP="00F97D14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7A290E" w:rsidRPr="00E1232F" w:rsidTr="00B30AFC">
        <w:tc>
          <w:tcPr>
            <w:tcW w:w="8046" w:type="dxa"/>
            <w:gridSpan w:val="2"/>
            <w:shd w:val="clear" w:color="auto" w:fill="auto"/>
          </w:tcPr>
          <w:p w:rsidR="007A290E" w:rsidRPr="007A290E" w:rsidRDefault="007A290E" w:rsidP="00F97D14">
            <w:pPr>
              <w:pStyle w:val="Hinweise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Kompetenzen und inhaltliche Schwerpunkte: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7A290E" w:rsidRPr="00E1232F" w:rsidRDefault="007A290E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8096D" w:rsidRPr="00E1232F" w:rsidTr="00B30AFC">
        <w:tc>
          <w:tcPr>
            <w:tcW w:w="8046" w:type="dxa"/>
            <w:gridSpan w:val="2"/>
            <w:shd w:val="clear" w:color="auto" w:fill="auto"/>
          </w:tcPr>
          <w:p w:rsidR="0018096D" w:rsidRPr="00F76471" w:rsidRDefault="0018096D" w:rsidP="00F97D14">
            <w:pPr>
              <w:pStyle w:val="Hinweise"/>
              <w:rPr>
                <w:i/>
                <w:sz w:val="20"/>
                <w:szCs w:val="20"/>
              </w:rPr>
            </w:pPr>
            <w:r w:rsidRPr="00F76471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8096D" w:rsidRPr="00E1232F" w:rsidRDefault="0018096D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5B5B6C" w:rsidRPr="00E1232F" w:rsidTr="005B5B6C">
        <w:tc>
          <w:tcPr>
            <w:tcW w:w="4023" w:type="dxa"/>
            <w:shd w:val="clear" w:color="auto" w:fill="auto"/>
          </w:tcPr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vergleichen Plantagenwirtschaft und Su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bsistenzwirtschaft hinsichtlich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ihrer Betriebsstrukturen und Marktausrichtung (SK)</w:t>
            </w: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erläutern den Einfluss weltwirtschaftlicher Prozesse und Strukturen auf die agrare Raumnutzung der Tropen (SK)</w:t>
            </w: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erläutern die Gefährdung des trop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ischen Regenwaldes aufgrund der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Eingriffe des Menschen in den Stoffkreislauf (SK)</w:t>
            </w:r>
          </w:p>
        </w:tc>
        <w:tc>
          <w:tcPr>
            <w:tcW w:w="4023" w:type="dxa"/>
            <w:shd w:val="clear" w:color="auto" w:fill="auto"/>
          </w:tcPr>
          <w:p w:rsidR="005B5B6C" w:rsidRPr="00F76471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Landwirtschaftliche Produktion in den Tropen vor dem Hintergrund weltwirtschaftlicher Prozesse</w:t>
            </w:r>
          </w:p>
          <w:p w:rsidR="005B5B6C" w:rsidRPr="00F76471" w:rsidRDefault="005B5B6C" w:rsidP="005B5B6C">
            <w:pPr>
              <w:pStyle w:val="Hinweise"/>
              <w:rPr>
                <w:i/>
                <w:sz w:val="20"/>
                <w:szCs w:val="20"/>
              </w:rPr>
            </w:pP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91261A">
              <w:rPr>
                <w:rFonts w:ascii="Arial" w:hAnsi="Arial" w:cs="Arial"/>
                <w:i/>
                <w:sz w:val="20"/>
                <w:szCs w:val="20"/>
              </w:rPr>
              <w:t>Plantagenwirtschaft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(Raumbeispiele)</w:t>
            </w:r>
            <w:r w:rsidRPr="0091261A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Ophir (West-Sumatra) – Ölpalmenplantage: 177.2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Südostasien – Wirtschaft/Borneo Wirtschaft 1980: 180/181.1+2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(u. a. Kokos- und Ölpalmenplantagen)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Hawaii: 183.2 (Zuckerrohrplantagen)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Kuba – Rohstoffwirtschaft: 209.3</w:t>
            </w:r>
          </w:p>
          <w:p w:rsidR="005B5B6C" w:rsidRPr="00535619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Tinajones (Peru) – Bewässerung: 217.1 (Zuckerrohrplantagen)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Mittelamerika – Bananenanbau: 217.3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Amazonien – Eingriff in den tropischen Regenwald: 219.4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Sri Lanka – Tourismus u. Konflikte: 247.3 (&gt; Plantagenwirtschaft)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91261A">
              <w:rPr>
                <w:rFonts w:ascii="Arial" w:hAnsi="Arial" w:cs="Arial"/>
                <w:i/>
                <w:sz w:val="20"/>
                <w:szCs w:val="20"/>
              </w:rPr>
              <w:t>Subsistenzwirtschaft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(Raumbeispiele)</w:t>
            </w:r>
            <w:r w:rsidRPr="0091261A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Zentralbenin – Binnenmigration und Landnahmekonflikte: 134.2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Kongobecken – Landwechselwirtschaft: 134.3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 Fasher (Sudan) – Desertifikation: 135.5 (&gt; Landnutzung)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Umbalacheri – Landbesitz/Anbau: 167.6</w:t>
            </w:r>
          </w:p>
          <w:p w:rsidR="005B5B6C" w:rsidRPr="00535619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Naivasha (Kenia) – Rosenanbau für den EU-Markt: 249.3</w:t>
            </w:r>
          </w:p>
          <w:p w:rsidR="005B5B6C" w:rsidRPr="00CA1F93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(&gt; Ackerbau und Gartenland)</w:t>
            </w:r>
          </w:p>
          <w:p w:rsidR="005B5B6C" w:rsidRPr="0051463E" w:rsidRDefault="005B5B6C" w:rsidP="005B5B6C">
            <w:pPr>
              <w:spacing w:after="0" w:line="240" w:lineRule="auto"/>
              <w:rPr>
                <w:rFonts w:ascii="Arial-ItalicMT" w:hAnsi="Arial-ItalicMT" w:cs="Arial-ItalicMT"/>
                <w:i/>
                <w:iCs/>
                <w:sz w:val="20"/>
                <w:szCs w:val="20"/>
                <w:lang w:eastAsia="de-DE"/>
              </w:rPr>
            </w:pPr>
            <w:r>
              <w:rPr>
                <w:rFonts w:ascii="Arial-ItalicMT" w:hAnsi="Arial-ItalicMT" w:cs="Arial-ItalicMT"/>
                <w:i/>
                <w:iCs/>
                <w:sz w:val="20"/>
                <w:szCs w:val="20"/>
                <w:lang w:eastAsia="de-DE"/>
              </w:rPr>
              <w:t>Einfluss weltwirtschaftlicher Prozesse:</w:t>
            </w:r>
          </w:p>
          <w:p w:rsidR="005B5B6C" w:rsidRPr="007C0E77" w:rsidRDefault="005B5B6C" w:rsidP="005B5B6C">
            <w:pPr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 w:rsidRPr="007C0E77"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Afrika/Asien – Landwirtschaft: 133, 148.5</w:t>
            </w: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 w:rsidRPr="00CD5714"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Ophir (West-Sumatra) – Ölpalmenplantage: 177.2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Südostasien – Wirtschaft/Borneo Wirtschaft 1980: 180/181.1+2</w:t>
            </w:r>
          </w:p>
          <w:p w:rsidR="005B5B6C" w:rsidRPr="00CD5714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Kuba – Rohstoffwirtschaft: 209.3 (&gt; Zuckerwirtschaft)</w:t>
            </w:r>
          </w:p>
          <w:p w:rsidR="005B5B6C" w:rsidRPr="007C0E77" w:rsidRDefault="005B5B6C" w:rsidP="005B5B6C">
            <w:pPr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 w:rsidRPr="007C0E77"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Südamerika – Wirtschaft: 214/215</w:t>
            </w:r>
          </w:p>
          <w:p w:rsidR="005B5B6C" w:rsidRPr="007C0E77" w:rsidRDefault="005B5B6C" w:rsidP="005B5B6C">
            <w:pPr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 w:rsidRPr="007C0E77"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Mittelamerika – Bananenanbau: 217.3</w:t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cr/>
              <w:t>12/213, a - Wirtschaft: Bevölkerung:ge:sch:.2en): 214.3</w:t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cr/>
              <w:t>gung)</w:t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</w:p>
          <w:p w:rsidR="005B5B6C" w:rsidRPr="007C0E77" w:rsidRDefault="005B5B6C" w:rsidP="005B5B6C">
            <w:pPr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 w:rsidRPr="007C0E77"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Amazonien – Eingriff in den tropischen Regenwald: 219.4</w:t>
            </w:r>
          </w:p>
          <w:p w:rsidR="005B5B6C" w:rsidRPr="00F55D54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55D54">
              <w:rPr>
                <w:rFonts w:ascii="Arial" w:hAnsi="Arial" w:cs="Arial"/>
                <w:sz w:val="20"/>
                <w:szCs w:val="20"/>
              </w:rPr>
              <w:t>Rondônia – Agrarkolonisation: 219.5</w:t>
            </w:r>
          </w:p>
          <w:p w:rsidR="005B5B6C" w:rsidRDefault="005B5B6C" w:rsidP="005B5B6C">
            <w:pPr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 w:rsidRPr="00996FAE"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Erde – Agrarregionen</w:t>
            </w:r>
            <w:r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: 239.3</w:t>
            </w:r>
          </w:p>
          <w:p w:rsidR="005B5B6C" w:rsidRPr="00AF5AEE" w:rsidRDefault="005B5B6C" w:rsidP="005B5B6C">
            <w:pPr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Erde – Agrarwirtschaft: 240.1+2</w:t>
            </w:r>
          </w:p>
          <w:p w:rsidR="005B5B6C" w:rsidRPr="0051463E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Gefährdung des tropischen Regenwald</w:t>
            </w:r>
            <w:r w:rsidR="0071449A">
              <w:rPr>
                <w:rFonts w:ascii="Arial" w:hAnsi="Arial" w:cs="Arial"/>
                <w:i/>
                <w:sz w:val="20"/>
                <w:szCs w:val="20"/>
              </w:rPr>
              <w:t>e</w:t>
            </w:r>
            <w:r>
              <w:rPr>
                <w:rFonts w:ascii="Arial" w:hAnsi="Arial" w:cs="Arial"/>
                <w:i/>
                <w:sz w:val="20"/>
                <w:szCs w:val="20"/>
              </w:rPr>
              <w:t>s: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Kongobecken – Landwechselwirtschaft d. Nkundu-Bantus: 134.3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Ophir (West-Sumatra) – Ölpalmenplantage: 177.2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Südostasien – Wirtschaft/Borneo Wirtschaft 1980: 180/181.1+2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93C7D">
              <w:rPr>
                <w:rFonts w:ascii="Arial" w:hAnsi="Arial" w:cs="Arial"/>
                <w:color w:val="000000"/>
                <w:sz w:val="20"/>
                <w:szCs w:val="20"/>
              </w:rPr>
              <w:t>Amazonien – Eingriff in den tropischen Regenwald/</w:t>
            </w:r>
          </w:p>
          <w:p w:rsidR="005B5B6C" w:rsidRPr="00993C7D" w:rsidRDefault="005B5B6C" w:rsidP="005B5B6C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93C7D">
              <w:rPr>
                <w:rFonts w:ascii="Arial" w:hAnsi="Arial" w:cs="Arial"/>
                <w:color w:val="000000"/>
                <w:sz w:val="20"/>
                <w:szCs w:val="20"/>
              </w:rPr>
              <w:t>Rondônia – Agrarkolonisation: 219.4+5</w:t>
            </w:r>
          </w:p>
          <w:p w:rsidR="005B5B6C" w:rsidRPr="00E1232F" w:rsidRDefault="005B5B6C" w:rsidP="005B5B6C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55D54">
              <w:rPr>
                <w:rFonts w:ascii="Arial" w:hAnsi="Arial" w:cs="Arial"/>
                <w:sz w:val="20"/>
                <w:szCs w:val="20"/>
              </w:rPr>
              <w:t>Serra dos Carajás (Brasilien) – Rohstofferschließung: 243.4</w:t>
            </w:r>
          </w:p>
        </w:tc>
      </w:tr>
      <w:tr w:rsidR="005B5B6C" w:rsidRPr="00E1232F" w:rsidTr="005B5B6C">
        <w:tc>
          <w:tcPr>
            <w:tcW w:w="4023" w:type="dxa"/>
            <w:shd w:val="clear" w:color="auto" w:fill="auto"/>
          </w:tcPr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erklären Kennzeichen des landwirts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chaftlichen Strukturwandels wie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Mechanisierung, Intensivierung und Spezia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lisierung mit sich verändernden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ökonomischen und tech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nischen Rahmenbedingungen sowie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Konsumgewohnheiten (SK)</w:t>
            </w:r>
          </w:p>
          <w:p w:rsidR="005B5B6C" w:rsidRPr="00F76471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bewerten Auswirkungen des agraren Strukturwandels mit dem Schwerpunkt der Beschäftigungswirksamkeit (UK)</w:t>
            </w:r>
          </w:p>
          <w:p w:rsidR="005B5B6C" w:rsidRPr="00F76471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Pr="00F76471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erörtern das Spannungsfeld von Intensivierung der landwirtschaftlichen Produktion und Notwendigkeit zur Versorgungssicherung (UK)</w:t>
            </w:r>
          </w:p>
        </w:tc>
        <w:tc>
          <w:tcPr>
            <w:tcW w:w="4023" w:type="dxa"/>
            <w:shd w:val="clear" w:color="auto" w:fill="auto"/>
          </w:tcPr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Intensivierung der landwirtschaftlichen Produktion in der gemäßigten Zone (und in den Subtropen)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–landwirtschaftliche Betriebssysteme: 55.3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Betriebsgrößenstruktur in der Landwirtschaft: 55.4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Verarbeitung landwirtschaftlicher Produkte: 55.5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Gröningen – Strukturwandel durch Privatisierung: 56.1</w:t>
            </w:r>
          </w:p>
          <w:p w:rsidR="0071449A" w:rsidRDefault="0071449A" w:rsidP="0071449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Knoblauchsland – Gemüseanbau: 56.3</w:t>
            </w:r>
          </w:p>
          <w:p w:rsidR="0071449A" w:rsidRDefault="0071449A" w:rsidP="0071449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Cloppenburg/Vechta – Veredelungswirtschaft: 57.1</w:t>
            </w:r>
          </w:p>
          <w:p w:rsidR="0071449A" w:rsidRDefault="0071449A" w:rsidP="0071449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Rechterfeld – Veredelungbetriebe: 57.2</w:t>
            </w:r>
          </w:p>
          <w:p w:rsidR="0071449A" w:rsidRDefault="0071449A" w:rsidP="0071449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Wiesengut bei Hennef/Sieg – ökologischer Landbau: 57.3 </w:t>
            </w:r>
          </w:p>
          <w:p w:rsidR="0071449A" w:rsidRDefault="0071449A" w:rsidP="0071449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Allgäu – Grünlandwirtschaft: 57.4</w:t>
            </w:r>
          </w:p>
          <w:p w:rsidR="0071449A" w:rsidRDefault="0071449A" w:rsidP="0071449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Europa – Wandel in der Landwirtschaft: 83.3</w:t>
            </w:r>
          </w:p>
          <w:p w:rsidR="0071449A" w:rsidRDefault="0071449A" w:rsidP="0071449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Privolnaja (Region Krasnodar) – Ackerbau auf Schwarzerde: 96.4</w:t>
            </w:r>
          </w:p>
          <w:p w:rsidR="0071449A" w:rsidRDefault="0071449A" w:rsidP="0071449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Umbalacheri – Landbesitz/Anbau: 167.6</w:t>
            </w:r>
          </w:p>
          <w:p w:rsidR="0071449A" w:rsidRDefault="0071449A" w:rsidP="0071449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Great Plains – Landnutzung: 204.1</w:t>
            </w:r>
          </w:p>
          <w:p w:rsidR="0071449A" w:rsidRDefault="0071449A" w:rsidP="0071449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Kuner Feedlot – Rindermast: 205.2</w:t>
            </w:r>
          </w:p>
          <w:p w:rsidR="0071449A" w:rsidRPr="0091261A" w:rsidRDefault="0071449A" w:rsidP="0071449A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Kalifornien – Landwirtschaft 205.1</w:t>
            </w:r>
          </w:p>
        </w:tc>
      </w:tr>
      <w:tr w:rsidR="00AF5AEE" w:rsidRPr="00E1232F" w:rsidTr="00AF5AEE">
        <w:trPr>
          <w:trHeight w:val="1709"/>
        </w:trPr>
        <w:tc>
          <w:tcPr>
            <w:tcW w:w="4023" w:type="dxa"/>
            <w:shd w:val="clear" w:color="auto" w:fill="auto"/>
          </w:tcPr>
          <w:p w:rsidR="00AF5AEE" w:rsidRPr="00F76471" w:rsidRDefault="00AF5AEE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7C0E77">
              <w:rPr>
                <w:rFonts w:ascii="Arial" w:hAnsi="Arial" w:cs="Arial"/>
                <w:sz w:val="20"/>
                <w:szCs w:val="20"/>
                <w:lang w:eastAsia="de-DE"/>
              </w:rPr>
              <w:t>stellen vor dem Hintergrund der Begrenztheit agrarischer Anbauflächen und dem steigenden Bedarf an Agrargütern zunehmende Nutzungskonkurrenzen dar (SK)</w:t>
            </w:r>
          </w:p>
        </w:tc>
        <w:tc>
          <w:tcPr>
            <w:tcW w:w="4023" w:type="dxa"/>
            <w:shd w:val="clear" w:color="auto" w:fill="auto"/>
          </w:tcPr>
          <w:p w:rsidR="00AF5AEE" w:rsidRDefault="00AF5AEE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Intensivierung der landwirtschaftlichen Produktion in der gemäßigten Zone und in den Subtropen</w:t>
            </w:r>
          </w:p>
        </w:tc>
        <w:tc>
          <w:tcPr>
            <w:tcW w:w="6237" w:type="dxa"/>
            <w:shd w:val="clear" w:color="auto" w:fill="auto"/>
          </w:tcPr>
          <w:p w:rsidR="00AF5AEE" w:rsidRDefault="00AF5AEE" w:rsidP="00AF5AE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62D71">
              <w:rPr>
                <w:rFonts w:ascii="Arial" w:hAnsi="Arial" w:cs="Arial"/>
                <w:sz w:val="20"/>
                <w:szCs w:val="20"/>
              </w:rPr>
              <w:t>Europa – Wandel in der L</w:t>
            </w:r>
            <w:r>
              <w:rPr>
                <w:rFonts w:ascii="Arial" w:hAnsi="Arial" w:cs="Arial"/>
                <w:sz w:val="20"/>
                <w:szCs w:val="20"/>
              </w:rPr>
              <w:t>W: 83.3 (</w:t>
            </w:r>
            <w:r w:rsidRPr="00462D71">
              <w:rPr>
                <w:rFonts w:ascii="Arial" w:hAnsi="Arial" w:cs="Arial"/>
                <w:sz w:val="20"/>
                <w:szCs w:val="20"/>
              </w:rPr>
              <w:t>Veränderung der Anbaufläche)</w:t>
            </w:r>
          </w:p>
          <w:p w:rsidR="00AF5AEE" w:rsidRPr="00DC7559" w:rsidRDefault="00AF5AEE" w:rsidP="00AF5AE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C7559">
              <w:rPr>
                <w:rFonts w:ascii="Arial" w:hAnsi="Arial" w:cs="Arial"/>
                <w:sz w:val="20"/>
                <w:szCs w:val="20"/>
              </w:rPr>
              <w:t>Ouargla (Algerien) – Brunnenoase: 134.1</w:t>
            </w:r>
          </w:p>
          <w:p w:rsidR="00AF5AEE" w:rsidRDefault="00AF5AEE" w:rsidP="00AF5AE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Aralsee – Landschaftswandel: 157.1</w:t>
            </w:r>
          </w:p>
          <w:p w:rsidR="00AF5AEE" w:rsidRDefault="00AF5AEE" w:rsidP="00AF5AE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 Hasa – Quelloase: 163.1</w:t>
            </w:r>
          </w:p>
          <w:p w:rsidR="005B4D91" w:rsidRDefault="005B4D91" w:rsidP="00AF5AE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Israel – Wirtschaft: 161.5</w:t>
            </w:r>
          </w:p>
          <w:p w:rsidR="00AF5AEE" w:rsidRDefault="00AF5AEE" w:rsidP="00AF5AE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Bali – Tourismus: 177.3 (&gt; Umwidmung von Nassreisflächen)</w:t>
            </w:r>
          </w:p>
          <w:p w:rsidR="0071449A" w:rsidRDefault="0071449A" w:rsidP="0071449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Great Plains – Landnutzung: 204.1</w:t>
            </w:r>
          </w:p>
          <w:p w:rsidR="0071449A" w:rsidRDefault="0071449A" w:rsidP="0071449A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Kalifornien – Landwirtschaft 205.1</w:t>
            </w:r>
          </w:p>
          <w:p w:rsidR="00AF5AEE" w:rsidRDefault="00AF5AEE" w:rsidP="00AF5AE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Desertifikation: 235.3</w:t>
            </w:r>
          </w:p>
          <w:p w:rsidR="00AF5AEE" w:rsidRPr="00805D71" w:rsidRDefault="00AF5AEE" w:rsidP="00AF5AE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C0E77">
              <w:rPr>
                <w:rFonts w:ascii="Arial" w:hAnsi="Arial" w:cs="Arial"/>
                <w:sz w:val="20"/>
                <w:szCs w:val="20"/>
              </w:rPr>
              <w:t>Erde – Agrarregionen/Agrarwirtschaft: 239.3, 240.1+2</w:t>
            </w:r>
          </w:p>
        </w:tc>
      </w:tr>
      <w:tr w:rsidR="003D3CCB" w:rsidRPr="00E1232F" w:rsidTr="00952763">
        <w:trPr>
          <w:trHeight w:val="3460"/>
        </w:trPr>
        <w:tc>
          <w:tcPr>
            <w:tcW w:w="4023" w:type="dxa"/>
            <w:shd w:val="clear" w:color="auto" w:fill="auto"/>
          </w:tcPr>
          <w:p w:rsidR="003D3CCB" w:rsidRDefault="003D3CCB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stellen unterschiedliche Formen de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r Bewässerungslandwirtschaft in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den Subtropen als Möglichkeiten d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er Überwindung der klimatischen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Trockengrenze dar (SK)</w:t>
            </w:r>
          </w:p>
          <w:p w:rsidR="003D3CCB" w:rsidRPr="00F76471" w:rsidRDefault="003D3CCB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3D3CCB" w:rsidRPr="00F76471" w:rsidRDefault="003D3CCB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stellen Bodenversalzung und Bod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endegradierung als Folgen einer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unangepassten landwirtschaftlichen Nutzung dar (SK)</w:t>
            </w:r>
          </w:p>
        </w:tc>
        <w:tc>
          <w:tcPr>
            <w:tcW w:w="4023" w:type="dxa"/>
            <w:shd w:val="clear" w:color="auto" w:fill="auto"/>
          </w:tcPr>
          <w:p w:rsidR="003D3CCB" w:rsidRPr="00F76471" w:rsidRDefault="003D3CCB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Intensivierung der landwirtschaftlichen Produktion (in der gemäßigten Zone und) in den Subtropen</w:t>
            </w:r>
          </w:p>
        </w:tc>
        <w:tc>
          <w:tcPr>
            <w:tcW w:w="6237" w:type="dxa"/>
            <w:shd w:val="clear" w:color="auto" w:fill="auto"/>
          </w:tcPr>
          <w:p w:rsidR="003D3CCB" w:rsidRDefault="003D3CCB" w:rsidP="00FE00A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05D71">
              <w:rPr>
                <w:rFonts w:ascii="Arial" w:hAnsi="Arial" w:cs="Arial"/>
                <w:sz w:val="20"/>
                <w:szCs w:val="20"/>
              </w:rPr>
              <w:t>Huerta von Murcia</w:t>
            </w:r>
            <w:r>
              <w:rPr>
                <w:rFonts w:ascii="Arial" w:hAnsi="Arial" w:cs="Arial"/>
                <w:sz w:val="20"/>
                <w:szCs w:val="20"/>
              </w:rPr>
              <w:t>: 119.2</w:t>
            </w:r>
          </w:p>
          <w:p w:rsidR="003D3CCB" w:rsidRDefault="003D3CCB" w:rsidP="00FE00A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05D71">
              <w:rPr>
                <w:rFonts w:ascii="Arial" w:hAnsi="Arial" w:cs="Arial"/>
                <w:sz w:val="20"/>
                <w:szCs w:val="20"/>
              </w:rPr>
              <w:t>El Ejido (Almería) – Treibhausanbau</w:t>
            </w:r>
            <w:r>
              <w:rPr>
                <w:rFonts w:ascii="Arial" w:hAnsi="Arial" w:cs="Arial"/>
                <w:sz w:val="20"/>
                <w:szCs w:val="20"/>
              </w:rPr>
              <w:t>: 119.3</w:t>
            </w:r>
          </w:p>
          <w:p w:rsidR="003D3CCB" w:rsidRDefault="003D3CCB" w:rsidP="00FE00A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05D71">
              <w:rPr>
                <w:rFonts w:ascii="Arial" w:hAnsi="Arial" w:cs="Arial"/>
                <w:sz w:val="20"/>
                <w:szCs w:val="20"/>
              </w:rPr>
              <w:t>Argolis (Griechenland) – Landschaftswandel: 126.3</w:t>
            </w:r>
          </w:p>
          <w:p w:rsidR="003D3CCB" w:rsidRDefault="003D3CCB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D248E">
              <w:rPr>
                <w:rFonts w:ascii="Arial" w:hAnsi="Arial" w:cs="Arial"/>
                <w:sz w:val="20"/>
                <w:szCs w:val="20"/>
              </w:rPr>
              <w:t>Südostanatolien – Bewässerungsprojekt: 127.1</w:t>
            </w:r>
          </w:p>
          <w:p w:rsidR="003D3CCB" w:rsidRDefault="003D3CCB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Euphrat und Tigris – Wassernutzung: 162.2</w:t>
            </w:r>
          </w:p>
          <w:p w:rsidR="00AF5AEE" w:rsidRPr="00DC7559" w:rsidRDefault="00AF5AEE" w:rsidP="00AF5AE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C7559">
              <w:rPr>
                <w:rFonts w:ascii="Arial" w:hAnsi="Arial" w:cs="Arial"/>
                <w:sz w:val="20"/>
                <w:szCs w:val="20"/>
              </w:rPr>
              <w:t>Ouargla (Algerien) – Brunnenoase: 134.1</w:t>
            </w:r>
          </w:p>
          <w:p w:rsidR="00AF5AEE" w:rsidRDefault="00AF5AEE" w:rsidP="00AF5AE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Aralsee – Landschaftswandel: 157.1</w:t>
            </w:r>
          </w:p>
          <w:p w:rsidR="00AF5AEE" w:rsidRDefault="00AF5AEE" w:rsidP="00AF5AE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 Hasa – Quelloase: 163.1</w:t>
            </w:r>
          </w:p>
          <w:p w:rsidR="005B4D91" w:rsidRDefault="005B4D91" w:rsidP="00AF5AE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Israel – Wirtschaft 161.5</w:t>
            </w:r>
          </w:p>
          <w:p w:rsidR="003D3CCB" w:rsidRPr="003D3CCB" w:rsidRDefault="003D3CCB" w:rsidP="0051747B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Bodenversalzung und Bodendegradierung:</w:t>
            </w:r>
          </w:p>
          <w:p w:rsidR="003D3CCB" w:rsidRPr="0051747B" w:rsidRDefault="003D3CCB" w:rsidP="0051747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Argolis (Griechenland) – Landschaftswandel: 126.3</w:t>
            </w:r>
            <w:r>
              <w:rPr>
                <w:rFonts w:ascii="Arial" w:hAnsi="Arial" w:cs="Arial"/>
                <w:sz w:val="20"/>
                <w:szCs w:val="20"/>
              </w:rPr>
              <w:t xml:space="preserve"> (Versalzung)</w:t>
            </w:r>
          </w:p>
          <w:p w:rsidR="003D3CCB" w:rsidRPr="0051747B" w:rsidRDefault="003D3CCB" w:rsidP="0051747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El Fasher (Sudan) – Desertifikation: 135.5</w:t>
            </w:r>
          </w:p>
          <w:p w:rsidR="003D3CCB" w:rsidRPr="0051747B" w:rsidRDefault="003D3CCB" w:rsidP="0051747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Unter-Ägypten – Bevölkerung: 136.1 (Aspekt Versalzung)</w:t>
            </w:r>
          </w:p>
          <w:p w:rsidR="003D3CCB" w:rsidRPr="0051747B" w:rsidRDefault="003D3CCB" w:rsidP="0051747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Aralsee – Landschaftswandel 1960/2009: 157.1</w:t>
            </w:r>
          </w:p>
          <w:p w:rsidR="003D3CCB" w:rsidRPr="0051747B" w:rsidRDefault="003D3CCB" w:rsidP="0051747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Punjab – Bewässerung und Versalzung: 166.3</w:t>
            </w:r>
          </w:p>
          <w:p w:rsidR="003D3CCB" w:rsidRPr="0051747B" w:rsidRDefault="003D3CCB" w:rsidP="0051747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Bangladesch – Überschwemmungen: 166.4 (Bodenabtragung)</w:t>
            </w:r>
          </w:p>
          <w:p w:rsidR="003D3CCB" w:rsidRPr="0051747B" w:rsidRDefault="003D3CCB" w:rsidP="0051747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Huang He – Erosion/Ablagerung: 172.3</w:t>
            </w:r>
          </w:p>
          <w:p w:rsidR="003B38CE" w:rsidRPr="003B38CE" w:rsidRDefault="003D3CCB" w:rsidP="0051747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B38CE">
              <w:rPr>
                <w:rFonts w:ascii="Arial" w:hAnsi="Arial" w:cs="Arial"/>
                <w:sz w:val="20"/>
                <w:szCs w:val="20"/>
              </w:rPr>
              <w:t>Great Plains</w:t>
            </w:r>
            <w:r w:rsidR="003B38CE" w:rsidRPr="003B38CE">
              <w:rPr>
                <w:rFonts w:ascii="Arial" w:hAnsi="Arial" w:cs="Arial"/>
                <w:sz w:val="20"/>
                <w:szCs w:val="20"/>
              </w:rPr>
              <w:t xml:space="preserve"> – Landnutzung: 204.1</w:t>
            </w:r>
          </w:p>
          <w:p w:rsidR="003D3CCB" w:rsidRPr="003B38CE" w:rsidRDefault="003D3CCB" w:rsidP="0051747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B38CE">
              <w:rPr>
                <w:rFonts w:ascii="Arial" w:hAnsi="Arial" w:cs="Arial"/>
                <w:sz w:val="20"/>
                <w:szCs w:val="20"/>
              </w:rPr>
              <w:t xml:space="preserve">Texhoma </w:t>
            </w:r>
            <w:r w:rsidR="003B38CE">
              <w:rPr>
                <w:rFonts w:ascii="Arial" w:hAnsi="Arial" w:cs="Arial"/>
                <w:sz w:val="20"/>
                <w:szCs w:val="20"/>
              </w:rPr>
              <w:t>(Oklahoma) – Landnutzung: 204.</w:t>
            </w:r>
            <w:r w:rsidRPr="003B38CE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3D3CCB" w:rsidRPr="009D248E" w:rsidRDefault="003D3CCB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Erde – Desertifikation: 235.3</w:t>
            </w:r>
          </w:p>
        </w:tc>
      </w:tr>
      <w:tr w:rsidR="003D3CCB" w:rsidRPr="00E1232F" w:rsidTr="00952763">
        <w:trPr>
          <w:trHeight w:val="4160"/>
        </w:trPr>
        <w:tc>
          <w:tcPr>
            <w:tcW w:w="4023" w:type="dxa"/>
            <w:shd w:val="clear" w:color="auto" w:fill="auto"/>
          </w:tcPr>
          <w:p w:rsidR="003D3CCB" w:rsidRDefault="003D3CCB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kennzeichnen Merkmale der ökologischen Landwirtschaft (SK)</w:t>
            </w:r>
          </w:p>
          <w:p w:rsidR="003D3CCB" w:rsidRPr="00F76471" w:rsidRDefault="003D3CCB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3D3CCB" w:rsidRDefault="003D3CCB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bewerten Maßnahmen zur Verrin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gerung von Bodendegradation und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Desertifikation hinsichtlich ökonomis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cher, ökologischer und sozialer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Aspekte (UK)</w:t>
            </w:r>
          </w:p>
          <w:p w:rsidR="003D3CCB" w:rsidRPr="00F76471" w:rsidRDefault="003D3CCB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3D3CCB" w:rsidRPr="00F76471" w:rsidRDefault="003D3CCB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erörtern den Zielkonflikt zwischen der steigenden Nachfrag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 nach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Agrargütern einer wachsenden Weltbevölkerung und den Erfordernissen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nachhaltigen Wirtschaftens (UK)</w:t>
            </w:r>
          </w:p>
        </w:tc>
        <w:tc>
          <w:tcPr>
            <w:tcW w:w="4023" w:type="dxa"/>
            <w:shd w:val="clear" w:color="auto" w:fill="auto"/>
          </w:tcPr>
          <w:p w:rsidR="003D3CCB" w:rsidRPr="00F76471" w:rsidRDefault="003D3CCB" w:rsidP="00F97D14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Landwirtschaft im Spannungsfeld zwischen Ressourcengefährdung und Nachhaltigkeit</w:t>
            </w:r>
          </w:p>
        </w:tc>
        <w:tc>
          <w:tcPr>
            <w:tcW w:w="6237" w:type="dxa"/>
            <w:shd w:val="clear" w:color="auto" w:fill="auto"/>
          </w:tcPr>
          <w:p w:rsidR="003D3CCB" w:rsidRPr="003D3CCB" w:rsidRDefault="003D3CCB" w:rsidP="00F97D14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Ökologische Landwirtschaft:</w:t>
            </w:r>
          </w:p>
          <w:p w:rsidR="003D3CCB" w:rsidRPr="00E1232F" w:rsidRDefault="003D3CCB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Wiesengut bei Hennef/Sieg – ökologischer Landbau: 57.3</w:t>
            </w:r>
          </w:p>
          <w:p w:rsidR="003D3CCB" w:rsidRPr="003D3CCB" w:rsidRDefault="003D3CCB" w:rsidP="00F97D14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Maßnahmen:</w:t>
            </w:r>
          </w:p>
          <w:p w:rsidR="003D3CCB" w:rsidRPr="00E9513E" w:rsidRDefault="003D3CCB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513E">
              <w:rPr>
                <w:rFonts w:ascii="Arial" w:hAnsi="Arial" w:cs="Arial"/>
                <w:sz w:val="20"/>
                <w:szCs w:val="20"/>
              </w:rPr>
              <w:t>Huerta von Murcia: 119.2 (&gt; Entwässerungskanäle)</w:t>
            </w:r>
          </w:p>
          <w:p w:rsidR="003D3CCB" w:rsidRPr="00E9513E" w:rsidRDefault="003D3CCB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513E">
              <w:rPr>
                <w:rFonts w:ascii="Arial" w:hAnsi="Arial" w:cs="Arial"/>
                <w:sz w:val="20"/>
                <w:szCs w:val="20"/>
              </w:rPr>
              <w:t>Ouargla (Algerien) – Brunnenoase: 134.1 (&gt; Entwässerungskanäle)</w:t>
            </w:r>
          </w:p>
          <w:p w:rsidR="003D3CCB" w:rsidRDefault="003D3CCB" w:rsidP="00E9513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2456D">
              <w:rPr>
                <w:rFonts w:ascii="Arial" w:hAnsi="Arial" w:cs="Arial"/>
                <w:sz w:val="20"/>
                <w:szCs w:val="20"/>
              </w:rPr>
              <w:t>Aralsee – Landschaftswande</w:t>
            </w:r>
            <w:r>
              <w:rPr>
                <w:rFonts w:ascii="Arial" w:hAnsi="Arial" w:cs="Arial"/>
                <w:sz w:val="20"/>
                <w:szCs w:val="20"/>
              </w:rPr>
              <w:t xml:space="preserve">l zwischen 1960/2009: 157.1 </w:t>
            </w:r>
          </w:p>
          <w:p w:rsidR="003D3CCB" w:rsidRDefault="003D3CCB" w:rsidP="00E9513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(u. a. Waldschutzstreifen mit salzresistenten Bäumen)</w:t>
            </w:r>
          </w:p>
          <w:p w:rsidR="003D3CCB" w:rsidRDefault="003D3CCB" w:rsidP="00E9513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 Hasa – Quelloase: 163.1 (&gt; Entwässerungshauptkanal)</w:t>
            </w:r>
          </w:p>
          <w:p w:rsidR="003D3CCB" w:rsidRDefault="003D3CCB" w:rsidP="00E9513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Punjab – Bewässerung und Versalzung: 166.3 </w:t>
            </w:r>
          </w:p>
          <w:p w:rsidR="003D3CCB" w:rsidRDefault="003D3CCB" w:rsidP="00E9513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(&gt; Rekultivierungsprojekt)</w:t>
            </w:r>
          </w:p>
          <w:p w:rsidR="003D3CCB" w:rsidRDefault="003D3CCB" w:rsidP="00E9513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513E">
              <w:rPr>
                <w:rFonts w:ascii="Arial" w:hAnsi="Arial" w:cs="Arial"/>
                <w:sz w:val="20"/>
                <w:szCs w:val="20"/>
              </w:rPr>
              <w:t>Texhoma – Landnutzung: 204.3 (&gt; Bodenerhaltungsmaßnahmen)</w:t>
            </w:r>
          </w:p>
          <w:p w:rsidR="003D3CCB" w:rsidRPr="00E9513E" w:rsidRDefault="003D3CCB" w:rsidP="00E9513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Waldnutzungs- und Forstwirtschaftsformen: 238.2  (u. a. Aspekt Aufforstung)</w:t>
            </w:r>
          </w:p>
          <w:p w:rsidR="003D3CCB" w:rsidRPr="003D3CCB" w:rsidRDefault="003D3CCB" w:rsidP="00F97D14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Zielkonflikt:</w:t>
            </w:r>
          </w:p>
          <w:p w:rsidR="003D3CCB" w:rsidRDefault="003D3CCB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F30C6">
              <w:rPr>
                <w:rFonts w:ascii="Arial" w:hAnsi="Arial" w:cs="Arial"/>
                <w:sz w:val="20"/>
                <w:szCs w:val="20"/>
              </w:rPr>
              <w:t>Erde – Trinkwasser/Desertifikation: 234.2, 235.3</w:t>
            </w:r>
          </w:p>
          <w:p w:rsidR="003D3CCB" w:rsidRDefault="003D3CCB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Agrarregionen/Agrarwirtschaft: 239.3, 240.1+2</w:t>
            </w:r>
          </w:p>
          <w:p w:rsidR="003D3CCB" w:rsidRDefault="003D3CCB" w:rsidP="005F30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Ernährung/Bildung/Gesundheit: 251.3</w:t>
            </w:r>
          </w:p>
          <w:p w:rsidR="003B38CE" w:rsidRDefault="003D3CCB" w:rsidP="00DB584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Anstieg der Weltbevölkerung</w:t>
            </w:r>
            <w:r w:rsidR="003B38CE">
              <w:rPr>
                <w:rFonts w:ascii="Arial" w:hAnsi="Arial" w:cs="Arial"/>
                <w:sz w:val="20"/>
                <w:szCs w:val="20"/>
              </w:rPr>
              <w:t>: 252.2</w:t>
            </w:r>
          </w:p>
          <w:p w:rsidR="003D3CCB" w:rsidRPr="00E1232F" w:rsidRDefault="003B38CE" w:rsidP="00DB5847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Bevölkerungswachstum: 252.</w:t>
            </w:r>
            <w:r w:rsidR="003D3CCB">
              <w:rPr>
                <w:rFonts w:ascii="Arial" w:hAnsi="Arial" w:cs="Arial"/>
                <w:sz w:val="20"/>
                <w:szCs w:val="20"/>
              </w:rPr>
              <w:t>3</w:t>
            </w:r>
          </w:p>
        </w:tc>
      </w:tr>
      <w:tr w:rsidR="0018096D" w:rsidRPr="00E1232F" w:rsidTr="00B30AFC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18096D" w:rsidRPr="00F76471" w:rsidRDefault="0018096D" w:rsidP="00F97D14">
            <w:pPr>
              <w:spacing w:before="120" w:after="6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76471">
              <w:rPr>
                <w:rFonts w:ascii="Arial" w:hAnsi="Arial" w:cs="Arial"/>
                <w:b/>
                <w:sz w:val="20"/>
                <w:szCs w:val="20"/>
              </w:rPr>
              <w:t>Inhaltsfeld 4: Bedeutungswandel von Standortfaktoren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18096D" w:rsidRPr="00E1232F" w:rsidRDefault="0018096D" w:rsidP="00F97D14">
            <w:pPr>
              <w:spacing w:before="120" w:after="60" w:line="240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  <w:tr w:rsidR="009908EB" w:rsidRPr="00E1232F" w:rsidTr="00B30AFC">
        <w:tc>
          <w:tcPr>
            <w:tcW w:w="8046" w:type="dxa"/>
            <w:gridSpan w:val="2"/>
            <w:shd w:val="clear" w:color="auto" w:fill="auto"/>
          </w:tcPr>
          <w:p w:rsidR="009908EB" w:rsidRPr="009908EB" w:rsidRDefault="009908EB" w:rsidP="00F97D14">
            <w:pPr>
              <w:pStyle w:val="Hinweise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Kompetenzen und inhaltliche Schwerpunkte: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9908EB" w:rsidRPr="00E1232F" w:rsidRDefault="009908EB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8096D" w:rsidRPr="00E1232F" w:rsidTr="00B30AFC">
        <w:tc>
          <w:tcPr>
            <w:tcW w:w="8046" w:type="dxa"/>
            <w:gridSpan w:val="2"/>
            <w:shd w:val="clear" w:color="auto" w:fill="auto"/>
          </w:tcPr>
          <w:p w:rsidR="0018096D" w:rsidRPr="00F76471" w:rsidRDefault="0018096D" w:rsidP="00F97D14">
            <w:pPr>
              <w:pStyle w:val="Hinweise"/>
              <w:rPr>
                <w:i/>
                <w:sz w:val="20"/>
                <w:szCs w:val="20"/>
              </w:rPr>
            </w:pPr>
            <w:r w:rsidRPr="00F76471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8096D" w:rsidRPr="00E1232F" w:rsidRDefault="0018096D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5B5B6C" w:rsidRPr="005D1632" w:rsidTr="005B5B6C">
        <w:tc>
          <w:tcPr>
            <w:tcW w:w="4023" w:type="dxa"/>
            <w:shd w:val="clear" w:color="auto" w:fill="auto"/>
          </w:tcPr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erklären den Wandel von Standortfaktoren als Folge technischen Fortschritts, veränderter Nachfrage und politischer Vorgaben (SK)</w:t>
            </w:r>
          </w:p>
          <w:p w:rsidR="005B5B6C" w:rsidRPr="00F76471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Default="005B5B6C" w:rsidP="005B5B6C">
            <w:pPr>
              <w:pStyle w:val="Hinweise"/>
              <w:rPr>
                <w:sz w:val="20"/>
                <w:szCs w:val="20"/>
              </w:rPr>
            </w:pPr>
            <w:r w:rsidRPr="00F76471">
              <w:rPr>
                <w:sz w:val="20"/>
                <w:szCs w:val="20"/>
              </w:rPr>
              <w:t>erklären die Entstehung und den Struk</w:t>
            </w:r>
            <w:r>
              <w:rPr>
                <w:sz w:val="20"/>
                <w:szCs w:val="20"/>
              </w:rPr>
              <w:t xml:space="preserve">turwandel industriell geprägter </w:t>
            </w:r>
            <w:r w:rsidRPr="00F76471">
              <w:rPr>
                <w:sz w:val="20"/>
                <w:szCs w:val="20"/>
              </w:rPr>
              <w:t>Räume mit sich wandelnden Standortfaktoren (SK)</w:t>
            </w:r>
          </w:p>
          <w:p w:rsidR="00273689" w:rsidRDefault="00273689" w:rsidP="00273689">
            <w:pPr>
              <w:pStyle w:val="Default"/>
            </w:pPr>
          </w:p>
          <w:p w:rsidR="00273689" w:rsidRPr="00273689" w:rsidRDefault="00273689" w:rsidP="00273689">
            <w:pPr>
              <w:pStyle w:val="Default"/>
            </w:pPr>
            <w:r w:rsidRPr="0084043E">
              <w:rPr>
                <w:sz w:val="20"/>
                <w:szCs w:val="20"/>
              </w:rPr>
              <w:t>beurteilen den Bedeutungswandel von harten und weichen Standortfaktoren für die wirtschaftliche Entwicklung eines Raumes (UK)</w:t>
            </w:r>
          </w:p>
        </w:tc>
        <w:tc>
          <w:tcPr>
            <w:tcW w:w="4023" w:type="dxa"/>
            <w:shd w:val="clear" w:color="auto" w:fill="auto"/>
          </w:tcPr>
          <w:p w:rsidR="005B5B6C" w:rsidRPr="00F76471" w:rsidRDefault="005B5B6C" w:rsidP="00F97D14">
            <w:pPr>
              <w:pStyle w:val="Hinweise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Strukturwandel industriell geprägter Räume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D1A3A">
              <w:rPr>
                <w:rFonts w:ascii="Arial" w:hAnsi="Arial" w:cs="Arial"/>
                <w:sz w:val="20"/>
                <w:szCs w:val="20"/>
              </w:rPr>
              <w:t>Deutschland – Wirtschaft: 26/27</w:t>
            </w:r>
          </w:p>
          <w:p w:rsidR="005B5B6C" w:rsidRPr="005D1A3A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Industrieraum Braunschweig-Wolfsburg: 33</w:t>
            </w:r>
          </w:p>
          <w:p w:rsidR="005B5B6C" w:rsidRPr="005D1A3A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D1A3A">
              <w:rPr>
                <w:rFonts w:ascii="Arial" w:hAnsi="Arial" w:cs="Arial"/>
                <w:sz w:val="20"/>
                <w:szCs w:val="20"/>
              </w:rPr>
              <w:t>Rheinisch-Westfälisches Industriegebiet: 36.1+2</w:t>
            </w:r>
          </w:p>
          <w:p w:rsidR="005B5B6C" w:rsidRPr="005D1A3A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D1A3A">
              <w:rPr>
                <w:rFonts w:ascii="Arial" w:hAnsi="Arial" w:cs="Arial"/>
                <w:sz w:val="20"/>
                <w:szCs w:val="20"/>
              </w:rPr>
              <w:t>Bochum – Strukturwandel 1956/2007: 37.1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D1A3A">
              <w:rPr>
                <w:rFonts w:ascii="Arial" w:hAnsi="Arial" w:cs="Arial"/>
                <w:sz w:val="20"/>
                <w:szCs w:val="20"/>
              </w:rPr>
              <w:t>Industrieraum Halle-Leipzig 1960/2007: 38.1, 39.3</w:t>
            </w:r>
          </w:p>
          <w:p w:rsidR="005B5B6C" w:rsidRPr="005D1A3A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Geiseltal 1980/2007: 38.2</w:t>
            </w:r>
          </w:p>
          <w:p w:rsidR="005B5B6C" w:rsidRPr="001805E2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805E2">
              <w:rPr>
                <w:rFonts w:ascii="Arial" w:hAnsi="Arial" w:cs="Arial"/>
                <w:sz w:val="20"/>
                <w:szCs w:val="20"/>
              </w:rPr>
              <w:t>Frankfurt-Höchst – Chemiestandort 1970/2007: 41.2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805E2">
              <w:rPr>
                <w:rFonts w:ascii="Arial" w:hAnsi="Arial" w:cs="Arial"/>
                <w:sz w:val="20"/>
                <w:szCs w:val="20"/>
              </w:rPr>
              <w:t>Saarland/Lothringen/Luxemburg – Wirtschaft 1957/2007: 42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Region Stuttgart – Industrieentwicklung/Wirtschaft: 44.1+2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München – Hightech-Standorte: 47.1</w:t>
            </w:r>
          </w:p>
          <w:p w:rsidR="005B5B6C" w:rsidRPr="001805E2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Rheinisches Braunkohlenrevier: 51</w:t>
            </w:r>
          </w:p>
          <w:p w:rsidR="005B5B6C" w:rsidRPr="00294FAA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94FAA">
              <w:rPr>
                <w:rFonts w:ascii="Arial" w:hAnsi="Arial" w:cs="Arial"/>
                <w:sz w:val="20"/>
                <w:szCs w:val="20"/>
              </w:rPr>
              <w:t>Emscher Landschaftspark – Landschaft d. Strukturwandels: 67.4</w:t>
            </w:r>
          </w:p>
          <w:p w:rsidR="005B5B6C" w:rsidRPr="000A0666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A0666">
              <w:rPr>
                <w:rFonts w:ascii="Arial" w:hAnsi="Arial" w:cs="Arial"/>
                <w:sz w:val="20"/>
                <w:szCs w:val="20"/>
              </w:rPr>
              <w:t>Europa – Wirtschaft: 84.1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A0666">
              <w:rPr>
                <w:rFonts w:ascii="Arial" w:hAnsi="Arial" w:cs="Arial"/>
                <w:sz w:val="20"/>
                <w:szCs w:val="20"/>
              </w:rPr>
              <w:t>Oberschlesisches Industriegebiet: 97.2</w:t>
            </w:r>
          </w:p>
          <w:p w:rsidR="005B5B6C" w:rsidRPr="000A0666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Cambridge – Hightech-Unternehmen: 111.3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A0666">
              <w:rPr>
                <w:rFonts w:ascii="Arial" w:hAnsi="Arial" w:cs="Arial"/>
                <w:sz w:val="20"/>
                <w:szCs w:val="20"/>
              </w:rPr>
              <w:t>Nord- und Mittelengland – Strukturwandel: 111.4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Pilbara (Nordwestaustralien) – Eisenerzrevier: 184.2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Silicon Valley – Computerindustrie: 198.2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USA – Entwicklung der Automobilindustrie: 201.2</w:t>
            </w:r>
          </w:p>
          <w:p w:rsidR="005B5B6C" w:rsidRPr="005B5B6C" w:rsidRDefault="005B5B6C" w:rsidP="005B5B6C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  <w:lang w:val="en-US"/>
              </w:rPr>
            </w:pPr>
            <w:r w:rsidRPr="006279D4">
              <w:rPr>
                <w:rFonts w:ascii="Arial" w:hAnsi="Arial" w:cs="Arial"/>
                <w:sz w:val="20"/>
                <w:szCs w:val="20"/>
                <w:lang w:val="en-US"/>
              </w:rPr>
              <w:t>Ciudad Juárez (Mexiko) – Maquiladora-Industrie: 248.2</w:t>
            </w:r>
          </w:p>
        </w:tc>
      </w:tr>
      <w:tr w:rsidR="005A1155" w:rsidRPr="00E1232F" w:rsidTr="00952763"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5A1155" w:rsidRPr="00F76471" w:rsidRDefault="005A1155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beschreiben Reindustrialisierung, Diver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sifizierung und Tertiärisierung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als Strategien zur Überwindung von Strukturkrisen (SK)</w:t>
            </w: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5A1155" w:rsidRPr="00F76471" w:rsidRDefault="00581129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Strukturwandel industriell geprägter Räume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273689" w:rsidRPr="005D1A3A" w:rsidRDefault="00273689" w:rsidP="0027368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D1A3A">
              <w:rPr>
                <w:rFonts w:ascii="Arial" w:hAnsi="Arial" w:cs="Arial"/>
                <w:sz w:val="20"/>
                <w:szCs w:val="20"/>
              </w:rPr>
              <w:t>Rheinisch-Westfälisches Industriegebiet: 36.1+2</w:t>
            </w:r>
          </w:p>
          <w:p w:rsidR="00273689" w:rsidRDefault="00273689" w:rsidP="0027368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D1A3A">
              <w:rPr>
                <w:rFonts w:ascii="Arial" w:hAnsi="Arial" w:cs="Arial"/>
                <w:sz w:val="20"/>
                <w:szCs w:val="20"/>
              </w:rPr>
              <w:t>Bochum – Strukturwandel 1956/2007: 37.1</w:t>
            </w:r>
          </w:p>
          <w:p w:rsidR="00273689" w:rsidRDefault="00273689" w:rsidP="0027368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Geiseltal 1980/2007: 38.2</w:t>
            </w:r>
          </w:p>
          <w:p w:rsidR="00273689" w:rsidRPr="005D1A3A" w:rsidRDefault="00273689" w:rsidP="0027368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Industrieraum Halle-Leipzig: 39.3</w:t>
            </w:r>
          </w:p>
          <w:p w:rsidR="00273689" w:rsidRDefault="00273689" w:rsidP="0027368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C363B">
              <w:rPr>
                <w:rFonts w:ascii="Arial" w:hAnsi="Arial" w:cs="Arial"/>
                <w:sz w:val="20"/>
                <w:szCs w:val="20"/>
              </w:rPr>
              <w:t>Frankfurt-Höchst – Chemiestandort 1970/2007: 41.2</w:t>
            </w:r>
          </w:p>
          <w:p w:rsidR="00273689" w:rsidRPr="007C363B" w:rsidRDefault="00273689" w:rsidP="0027368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Saarland/Lothringen/Luxemburg – Wirtschaft 1957/2007: 42</w:t>
            </w:r>
          </w:p>
          <w:p w:rsidR="00273689" w:rsidRDefault="00273689" w:rsidP="0027368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94FAA">
              <w:rPr>
                <w:rFonts w:ascii="Arial" w:hAnsi="Arial" w:cs="Arial"/>
                <w:sz w:val="20"/>
                <w:szCs w:val="20"/>
              </w:rPr>
              <w:t>Emscher Landschaftspark – Landschaft d. Strukturwandels: 67.4</w:t>
            </w:r>
          </w:p>
          <w:p w:rsidR="00273689" w:rsidRPr="00294FAA" w:rsidRDefault="00273689" w:rsidP="0027368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Oberschlesisches Industriegebiet: 97.2</w:t>
            </w:r>
          </w:p>
          <w:p w:rsidR="00273689" w:rsidRDefault="00273689" w:rsidP="0027368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A0666">
              <w:rPr>
                <w:rFonts w:ascii="Arial" w:hAnsi="Arial" w:cs="Arial"/>
                <w:sz w:val="20"/>
                <w:szCs w:val="20"/>
              </w:rPr>
              <w:t>Nord- und Mittelengland – Strukturwandel: 111.4</w:t>
            </w:r>
          </w:p>
          <w:p w:rsidR="005A1155" w:rsidRPr="00371749" w:rsidRDefault="00273689" w:rsidP="0027368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Südfrankreich – wirtschaftliche Entwicklung im Sunbelt: 115.3</w:t>
            </w:r>
          </w:p>
        </w:tc>
      </w:tr>
      <w:tr w:rsidR="005B5B6C" w:rsidRPr="00E1232F" w:rsidTr="00952763"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analysieren Wachstumsregionen mit Hilfe wirtschaftlicher Indikatoren (SK)</w:t>
            </w:r>
          </w:p>
          <w:p w:rsidR="005B5B6C" w:rsidRPr="00F76471" w:rsidRDefault="005B5B6C" w:rsidP="005B5B6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beurteilen die Bedeutung von Wachstumsregionen für die Entwic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klung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eines Landes aus wirtschaftlicher, technol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ogischer und gesellschaftlicher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Perspektive (UK)</w:t>
            </w:r>
          </w:p>
          <w:p w:rsidR="005B5B6C" w:rsidRPr="00F76471" w:rsidRDefault="005B5B6C" w:rsidP="005B5B6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erklären die Orientierung moderner Pr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oduktions- und Logistikbetriebe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an leistungsfähigen Verkehrssta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ndorten aufgrund der wachsenden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Bedeutung von just-in-time-production und lean-production (SK)</w:t>
            </w:r>
          </w:p>
          <w:p w:rsidR="005B5B6C" w:rsidRPr="00F76471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erläutern die Veränderung von lokal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en und globalen Standortgefügen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aufgrund der Einrichtung von Sonde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rwirtschafts-, Freihandels- und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wirtschaftlichen Integrationszonen (SK)</w:t>
            </w:r>
          </w:p>
          <w:p w:rsidR="005B5B6C" w:rsidRPr="00F76471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erörtern Chancen und Risiken, die sic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h in ökonomischer, ökologischer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und sozialer Hinsicht aus der Einr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ichtung von Sonderwirtschafts-,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Freihandels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-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 xml:space="preserve"> und wirtschaftlichen Integrationszonen ergeben (UK)</w:t>
            </w:r>
          </w:p>
          <w:p w:rsidR="005B5B6C" w:rsidRPr="00F76471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Pr="00F76471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erörtern konkrete Maßnahmen zur Entwicklung von Wirtschaftsräumen (UK)</w:t>
            </w: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5B5B6C" w:rsidRDefault="005B5B6C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Herausbildung von Wachstumsregionen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F2E1F">
              <w:rPr>
                <w:rFonts w:ascii="Arial" w:hAnsi="Arial" w:cs="Arial"/>
                <w:sz w:val="20"/>
                <w:szCs w:val="20"/>
              </w:rPr>
              <w:t xml:space="preserve">Wirtschaftsraum </w:t>
            </w:r>
            <w:r>
              <w:rPr>
                <w:rFonts w:ascii="Arial" w:hAnsi="Arial" w:cs="Arial"/>
                <w:sz w:val="20"/>
                <w:szCs w:val="20"/>
              </w:rPr>
              <w:t>Rhein-Main: 40/41</w:t>
            </w:r>
          </w:p>
          <w:p w:rsidR="005B5B6C" w:rsidRPr="004F2E1F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F2E1F">
              <w:rPr>
                <w:rFonts w:ascii="Arial" w:hAnsi="Arial" w:cs="Arial"/>
                <w:sz w:val="20"/>
                <w:szCs w:val="20"/>
              </w:rPr>
              <w:t>Region Stuttgart: 44/45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A0666">
              <w:rPr>
                <w:rFonts w:ascii="Arial" w:hAnsi="Arial" w:cs="Arial"/>
                <w:sz w:val="20"/>
                <w:szCs w:val="20"/>
              </w:rPr>
              <w:t>Europa – wirtschaftliche Raummodelle: 85.2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Shannon (Irland) – regionaler Wachstumspol: 87.6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Randstad Holland: 109.1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Südfrankreich – wirtschaftliche Entwicklung im Sunbelt: 115.3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Gizeh – Tourismusentwicklung und Stadtwachstum: 136.2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Arabische Golfstaaten – Wirtschaft: 163.2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Bangalore – Weltmarktintegration und Fragmentierung: 167.7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Shanghai – Wirtschaftsmetropole: 173.4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Pudong – Freihandelszone: 173.5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Tokio – Megalopolis: 176.1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Stadtstaat Singapur – Ein Wirtschaftszentrum Südostasiens: 177.1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Silicon Valley – Computerindustrie: 198.2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Venezuela – Entwicklungsschwerpunkte: 211.3</w:t>
            </w:r>
          </w:p>
          <w:p w:rsidR="005B5B6C" w:rsidRPr="00273689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Ciudad Guayana – Entwicklungspol: 211.4</w:t>
            </w:r>
          </w:p>
          <w:p w:rsidR="005B5B6C" w:rsidRPr="00703D8E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Sonderwirtschaftszonen: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Europäische Zusammenschlüsse: 76.4 (u. a. EFTA, EWR)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A0666">
              <w:rPr>
                <w:rFonts w:ascii="Arial" w:hAnsi="Arial" w:cs="Arial"/>
                <w:sz w:val="20"/>
                <w:szCs w:val="20"/>
              </w:rPr>
              <w:t>Europa – wirtschaftliche Raummodelle: 85.2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Hongkong (Xianggang) – Sonderverwaltungsgebiet: 171.2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Shanghai – Wirtschaftsmetrop./Pudong – Freihandelszone: 173.4+5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F4929">
              <w:rPr>
                <w:rFonts w:ascii="Arial" w:hAnsi="Arial" w:cs="Arial"/>
                <w:sz w:val="20"/>
                <w:szCs w:val="20"/>
              </w:rPr>
              <w:t>Ciudad Juárez (Mexiko) – Maquiladora-Industrie: 248.2</w:t>
            </w:r>
          </w:p>
          <w:p w:rsidR="005B5B6C" w:rsidRPr="000A0666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Politische und militärische Bündnisse: 256.2 (u. a. ASEAN)</w:t>
            </w:r>
          </w:p>
          <w:p w:rsidR="005B5B6C" w:rsidRPr="00703D8E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Maßnahmen zur Entwicklung von Räumen: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717EC">
              <w:rPr>
                <w:rFonts w:ascii="Arial" w:hAnsi="Arial" w:cs="Arial"/>
                <w:sz w:val="20"/>
                <w:szCs w:val="20"/>
              </w:rPr>
              <w:t>Sibirien – Erschließung</w:t>
            </w:r>
            <w:r>
              <w:rPr>
                <w:rFonts w:ascii="Arial" w:hAnsi="Arial" w:cs="Arial"/>
                <w:sz w:val="20"/>
                <w:szCs w:val="20"/>
              </w:rPr>
              <w:t>: 156.1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717EC">
              <w:rPr>
                <w:rFonts w:ascii="Arial" w:hAnsi="Arial" w:cs="Arial"/>
                <w:sz w:val="20"/>
                <w:szCs w:val="20"/>
              </w:rPr>
              <w:t>Bratsk –</w:t>
            </w:r>
            <w:r>
              <w:rPr>
                <w:rFonts w:ascii="Arial" w:hAnsi="Arial" w:cs="Arial"/>
                <w:sz w:val="20"/>
                <w:szCs w:val="20"/>
              </w:rPr>
              <w:t xml:space="preserve"> sozialistische Pionierstadt: 156.</w:t>
            </w:r>
            <w:r w:rsidRPr="00E717EC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Dubai – Ausbau z. Tourismusmetropole: 163.3 (&gt; Freihandelszone)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Bangalore – Weltmarktintegration und Fragmentierung: 167.7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Shanghai – Wirtschaftsmetrop./Pudong – Freihandelszone: 173.4+5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Stadtstaat Singapur – Ein Wirtschaftszentrum Südostasiens: 177.1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Ciudad Guayana – Entwicklungspol: 211.4</w:t>
            </w:r>
          </w:p>
          <w:p w:rsidR="005B5B6C" w:rsidRPr="005D1A3A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55D54">
              <w:rPr>
                <w:rFonts w:ascii="Arial" w:hAnsi="Arial" w:cs="Arial"/>
                <w:sz w:val="20"/>
                <w:szCs w:val="20"/>
              </w:rPr>
              <w:t>Serra dos Carajás (Brasilien) – Rohstofferschließung: 243.4</w:t>
            </w:r>
          </w:p>
        </w:tc>
      </w:tr>
      <w:tr w:rsidR="0018096D" w:rsidRPr="00E1232F" w:rsidTr="00B30AFC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18096D" w:rsidRPr="00E1232F" w:rsidRDefault="0018096D" w:rsidP="00F97D14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76471">
              <w:rPr>
                <w:rFonts w:ascii="Arial" w:hAnsi="Arial" w:cs="Arial"/>
                <w:b/>
                <w:sz w:val="20"/>
                <w:szCs w:val="20"/>
              </w:rPr>
              <w:t xml:space="preserve">Inhaltsfeld </w:t>
            </w: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Pr="00F76471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b/>
                <w:sz w:val="20"/>
                <w:szCs w:val="20"/>
              </w:rPr>
              <w:t>Stadtentwicklung und Stadtstrukturen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18096D" w:rsidRPr="00E1232F" w:rsidRDefault="0018096D" w:rsidP="00F97D14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5A1155" w:rsidRPr="00E1232F" w:rsidTr="00B30AFC">
        <w:tc>
          <w:tcPr>
            <w:tcW w:w="8046" w:type="dxa"/>
            <w:gridSpan w:val="2"/>
            <w:shd w:val="clear" w:color="auto" w:fill="auto"/>
          </w:tcPr>
          <w:p w:rsidR="005A1155" w:rsidRPr="005A1155" w:rsidRDefault="005A1155" w:rsidP="00F97D14">
            <w:pPr>
              <w:pStyle w:val="Hinweise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Kompetenzen und inhaltliche Schwerpunkte: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5A1155" w:rsidRPr="00E1232F" w:rsidRDefault="005A1155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8096D" w:rsidRPr="00E1232F" w:rsidTr="00B30AFC">
        <w:tc>
          <w:tcPr>
            <w:tcW w:w="8046" w:type="dxa"/>
            <w:gridSpan w:val="2"/>
            <w:shd w:val="clear" w:color="auto" w:fill="auto"/>
          </w:tcPr>
          <w:p w:rsidR="0018096D" w:rsidRPr="00F76471" w:rsidRDefault="0018096D" w:rsidP="00F97D14">
            <w:pPr>
              <w:pStyle w:val="Hinweise"/>
              <w:rPr>
                <w:i/>
                <w:sz w:val="20"/>
                <w:szCs w:val="20"/>
              </w:rPr>
            </w:pPr>
            <w:r w:rsidRPr="00F76471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8096D" w:rsidRPr="00E1232F" w:rsidRDefault="0018096D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5B5B6C" w:rsidRPr="00E1232F" w:rsidTr="005B5B6C">
        <w:tc>
          <w:tcPr>
            <w:tcW w:w="4023" w:type="dxa"/>
            <w:shd w:val="clear" w:color="auto" w:fill="auto"/>
          </w:tcPr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gliedern städtische Räume nach genetis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chen, funktionalen und sozialen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Merkmalen (SK)</w:t>
            </w:r>
          </w:p>
          <w:p w:rsidR="005B5B6C" w:rsidRPr="00146038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526665">
              <w:rPr>
                <w:rFonts w:ascii="Arial" w:hAnsi="Arial" w:cs="Arial"/>
                <w:sz w:val="20"/>
                <w:szCs w:val="20"/>
                <w:lang w:eastAsia="de-DE"/>
              </w:rPr>
              <w:t>beschreiben die Genese städtischer Strukturen mit Bezug auf grundlegende Stadtentwicklungsmodelle (SK)</w:t>
            </w:r>
          </w:p>
          <w:p w:rsidR="005B5B6C" w:rsidRPr="00526665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den Einfluss von Suburbanisierungs- und Se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gregationsprozessen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auf gegenwärtige Stadtstrukturen (SK)</w:t>
            </w: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Pr="00F76471" w:rsidRDefault="005B5B6C" w:rsidP="005B5B6C">
            <w:pPr>
              <w:pStyle w:val="Hinweise"/>
              <w:rPr>
                <w:i/>
                <w:sz w:val="20"/>
                <w:szCs w:val="20"/>
              </w:rPr>
            </w:pPr>
            <w:r w:rsidRPr="00146038">
              <w:rPr>
                <w:sz w:val="20"/>
                <w:szCs w:val="20"/>
              </w:rPr>
              <w:t>bewerten die Folgen von Suburbanisier</w:t>
            </w:r>
            <w:r>
              <w:rPr>
                <w:sz w:val="20"/>
                <w:szCs w:val="20"/>
              </w:rPr>
              <w:t xml:space="preserve">ungs- und Segregationsprozessen </w:t>
            </w:r>
            <w:r w:rsidRPr="00146038">
              <w:rPr>
                <w:sz w:val="20"/>
                <w:szCs w:val="20"/>
              </w:rPr>
              <w:t>im Hinblick auf ökologisch</w:t>
            </w:r>
            <w:r>
              <w:rPr>
                <w:sz w:val="20"/>
                <w:szCs w:val="20"/>
              </w:rPr>
              <w:t xml:space="preserve">e Aspekte und das Zusammenleben </w:t>
            </w:r>
            <w:r w:rsidRPr="00146038">
              <w:rPr>
                <w:sz w:val="20"/>
                <w:szCs w:val="20"/>
              </w:rPr>
              <w:t>sozialer Gruppen (UK)</w:t>
            </w:r>
          </w:p>
        </w:tc>
        <w:tc>
          <w:tcPr>
            <w:tcW w:w="4023" w:type="dxa"/>
            <w:shd w:val="clear" w:color="auto" w:fill="auto"/>
          </w:tcPr>
          <w:p w:rsidR="005B5B6C" w:rsidRPr="00F76471" w:rsidRDefault="005B5B6C" w:rsidP="00F97D14">
            <w:pPr>
              <w:pStyle w:val="Hinweise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Merkmale, innere Differenzierung und Wandel von Städten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5B5B6C" w:rsidRPr="00B3062E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B3062E">
              <w:rPr>
                <w:rFonts w:ascii="Arial" w:hAnsi="Arial" w:cs="Arial"/>
                <w:i/>
                <w:sz w:val="20"/>
                <w:szCs w:val="20"/>
              </w:rPr>
              <w:t>Städtebeispiele (vorwiegend nach genetischen Merkmalen):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Wolfsburg: 33.1</w:t>
            </w:r>
            <w:r w:rsidRPr="00B3062E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Berlin: 34/35</w:t>
            </w:r>
            <w:r w:rsidRPr="00B3062E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Dortmund: 70.1</w:t>
            </w:r>
            <w:r w:rsidRPr="00B3062E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Dresden: 70.2, Bratsk – sozialistische Pionierstadt: 156.3, Mekka: 162.3, Peking: 172.1, Shanghai: 173.4, Ciudad Juárez 248.2</w:t>
            </w:r>
          </w:p>
          <w:p w:rsidR="005B5B6C" w:rsidRPr="00C802A0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C802A0">
              <w:rPr>
                <w:rFonts w:ascii="Arial" w:hAnsi="Arial" w:cs="Arial"/>
                <w:i/>
                <w:sz w:val="20"/>
                <w:szCs w:val="20"/>
              </w:rPr>
              <w:t>Städtebeispiele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(vorw. nach funktionalen und sozialen Merkmalen)</w:t>
            </w:r>
            <w:r w:rsidRPr="00C802A0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5B5B6C" w:rsidRPr="00B3062E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96DDF">
              <w:rPr>
                <w:rFonts w:ascii="Arial" w:hAnsi="Arial" w:cs="Arial"/>
                <w:sz w:val="20"/>
                <w:szCs w:val="20"/>
              </w:rPr>
              <w:t>Hamburg – Altstadt und Hafencity</w:t>
            </w:r>
            <w:r>
              <w:rPr>
                <w:rFonts w:ascii="Arial" w:hAnsi="Arial" w:cs="Arial"/>
                <w:sz w:val="20"/>
                <w:szCs w:val="20"/>
              </w:rPr>
              <w:t>: 31.3, Berlin: 34.2+35.5, Metropole Frankfurt: 41.1, München: 47.2+3, Regensburg: 69.5, Köln – sozialräumliche Gliederung: 72.3, Düsseldorf (Oberbilk) – multikulturelles Stadtviertel: 73.7, Moskau: 96.1+2, Warschau: 97.1, London: 112, Paris: 113, Venedig 121.2, Rom: 122.1, Gizeh: 136.2, Johannesburg/</w:t>
            </w:r>
            <w:r w:rsidRPr="00F44273">
              <w:rPr>
                <w:rFonts w:ascii="Arial" w:hAnsi="Arial" w:cs="Arial"/>
                <w:sz w:val="20"/>
                <w:szCs w:val="20"/>
              </w:rPr>
              <w:t>Diepsloot</w:t>
            </w:r>
            <w:r>
              <w:rPr>
                <w:rFonts w:ascii="Arial" w:hAnsi="Arial" w:cs="Arial"/>
                <w:sz w:val="20"/>
                <w:szCs w:val="20"/>
              </w:rPr>
              <w:t>: 136.3+4</w:t>
            </w:r>
            <w:r w:rsidRPr="00F44273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Jerusalem:</w:t>
            </w:r>
            <w:r w:rsidRPr="00F44273">
              <w:rPr>
                <w:rFonts w:ascii="Arial" w:hAnsi="Arial" w:cs="Arial"/>
                <w:sz w:val="20"/>
                <w:szCs w:val="20"/>
              </w:rPr>
              <w:t xml:space="preserve"> 160</w:t>
            </w:r>
            <w:r>
              <w:rPr>
                <w:rFonts w:ascii="Arial" w:hAnsi="Arial" w:cs="Arial"/>
                <w:sz w:val="20"/>
                <w:szCs w:val="20"/>
              </w:rPr>
              <w:t>.1, Damaskus: 161.7, Mekka: 162.3, Dubai: 163.3, Bangalore: 167.7, Peking – Innenstadt: 172.2, Tokio: 176.1, Singapur: 177.1, Detroit: 201.3, New York: 202/203.1–3, Washington D. C.): 203.4, Natchez: 204.4, Los Angeles: 205.3, Mexiko-Stadt: 206.2, Bogotá: 211.2, Ciudad Guayana: 211.4, Curitiba: 218.2, Rio de Janeiro 218.3, Brasilia: 219.6</w:t>
            </w:r>
          </w:p>
          <w:p w:rsidR="005B5B6C" w:rsidRPr="00581129" w:rsidRDefault="005B5B6C" w:rsidP="005B5B6C">
            <w:pPr>
              <w:spacing w:after="0" w:line="240" w:lineRule="auto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Genese mit Bezug auf grundlegende Stadtentwicklungsmodelle:</w:t>
            </w:r>
          </w:p>
          <w:p w:rsidR="005B5B6C" w:rsidRDefault="005B5B6C" w:rsidP="005B5B6C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Wolfsburg 1930/1938/nach 1945: 33.1 (geplante Industriestadt)</w:t>
            </w:r>
          </w:p>
          <w:p w:rsidR="005B5B6C" w:rsidRPr="002B6467" w:rsidRDefault="005B5B6C" w:rsidP="005B5B6C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6467">
              <w:rPr>
                <w:rFonts w:ascii="Arial" w:hAnsi="Arial" w:cs="Arial"/>
                <w:sz w:val="20"/>
                <w:szCs w:val="20"/>
              </w:rPr>
              <w:t xml:space="preserve">Berlin </w:t>
            </w:r>
            <w:r>
              <w:rPr>
                <w:rFonts w:ascii="Arial" w:hAnsi="Arial" w:cs="Arial"/>
                <w:sz w:val="20"/>
                <w:szCs w:val="20"/>
              </w:rPr>
              <w:t>1840–1880: 34.1 (</w:t>
            </w:r>
            <w:r w:rsidRPr="002B6467">
              <w:rPr>
                <w:rFonts w:ascii="Arial" w:hAnsi="Arial" w:cs="Arial"/>
                <w:sz w:val="20"/>
                <w:szCs w:val="20"/>
              </w:rPr>
              <w:t>Industrialisierung und Mietskasernenbau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5B5B6C" w:rsidRPr="002B6467" w:rsidRDefault="005B5B6C" w:rsidP="005B5B6C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6467">
              <w:rPr>
                <w:rFonts w:ascii="Arial" w:hAnsi="Arial" w:cs="Arial"/>
                <w:sz w:val="20"/>
                <w:szCs w:val="20"/>
              </w:rPr>
              <w:t xml:space="preserve">Regensburg – funktionale Gliederung/historische Entwicklung: 69.5 </w:t>
            </w:r>
          </w:p>
          <w:p w:rsidR="005B5B6C" w:rsidRPr="002B6467" w:rsidRDefault="005B5B6C" w:rsidP="005B5B6C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6467">
              <w:rPr>
                <w:rFonts w:ascii="Arial" w:hAnsi="Arial" w:cs="Arial"/>
                <w:sz w:val="20"/>
                <w:szCs w:val="20"/>
              </w:rPr>
              <w:t>Bratsk – sozialistische Pionierstadt: 156.3</w:t>
            </w:r>
          </w:p>
          <w:p w:rsidR="005B5B6C" w:rsidRPr="002B6467" w:rsidRDefault="005B5B6C" w:rsidP="005B5B6C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6467">
              <w:rPr>
                <w:rFonts w:ascii="Arial" w:hAnsi="Arial" w:cs="Arial"/>
                <w:sz w:val="20"/>
                <w:szCs w:val="20"/>
              </w:rPr>
              <w:t>D</w:t>
            </w:r>
            <w:r>
              <w:rPr>
                <w:rFonts w:ascii="Arial" w:hAnsi="Arial" w:cs="Arial"/>
                <w:sz w:val="20"/>
                <w:szCs w:val="20"/>
              </w:rPr>
              <w:t xml:space="preserve">amaskus – UNESCO-Weltkulturerbe </w:t>
            </w:r>
            <w:r w:rsidRPr="002B6467">
              <w:rPr>
                <w:rFonts w:ascii="Arial" w:hAnsi="Arial" w:cs="Arial"/>
                <w:sz w:val="20"/>
                <w:szCs w:val="20"/>
              </w:rPr>
              <w:t>im Orient: 161.7</w:t>
            </w:r>
          </w:p>
          <w:p w:rsidR="005B5B6C" w:rsidRPr="002B6467" w:rsidRDefault="005B5B6C" w:rsidP="005B5B6C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6467">
              <w:rPr>
                <w:rFonts w:ascii="Arial" w:hAnsi="Arial" w:cs="Arial"/>
                <w:sz w:val="20"/>
                <w:szCs w:val="20"/>
              </w:rPr>
              <w:t>Natchez – ländliche Kleinstadt: 204.4</w:t>
            </w:r>
          </w:p>
          <w:p w:rsidR="005B5B6C" w:rsidRPr="002B6467" w:rsidRDefault="005B5B6C" w:rsidP="005B5B6C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6467">
              <w:rPr>
                <w:rFonts w:ascii="Arial" w:hAnsi="Arial" w:cs="Arial"/>
                <w:sz w:val="20"/>
                <w:szCs w:val="20"/>
              </w:rPr>
              <w:t>Curitiba – nachhaltige Stadtentwicklung: 218.2</w:t>
            </w:r>
          </w:p>
          <w:p w:rsidR="005B5B6C" w:rsidRPr="00B3062E" w:rsidRDefault="005B5B6C" w:rsidP="005B5B6C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6467">
              <w:rPr>
                <w:rFonts w:ascii="Arial" w:hAnsi="Arial" w:cs="Arial"/>
                <w:sz w:val="20"/>
                <w:szCs w:val="20"/>
              </w:rPr>
              <w:t>Brasília – Hauptstadt seit 1960: 219.6 (geplante Hauptstadt)</w:t>
            </w:r>
          </w:p>
          <w:p w:rsidR="005B5B6C" w:rsidRPr="009D51B4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9D51B4">
              <w:rPr>
                <w:rFonts w:ascii="Arial" w:hAnsi="Arial" w:cs="Arial"/>
                <w:i/>
                <w:sz w:val="20"/>
                <w:szCs w:val="20"/>
              </w:rPr>
              <w:t>Suburbanisierung: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45DE7">
              <w:rPr>
                <w:rFonts w:ascii="Arial" w:hAnsi="Arial" w:cs="Arial"/>
                <w:sz w:val="20"/>
                <w:szCs w:val="20"/>
              </w:rPr>
              <w:t>Berlin 1840–1880/Berlin 2007: 34.1+2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Bremen – Stadt-Umland-Wanderung: 65.4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Moskau – Übersicht: 96.1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London/Paris – Übersicht: 112.1+2</w:t>
            </w:r>
          </w:p>
          <w:p w:rsidR="005B5B6C" w:rsidRPr="00D45DE7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Tokio – Megalopolis: 176.1</w:t>
            </w:r>
          </w:p>
          <w:p w:rsidR="005B5B6C" w:rsidRPr="00D45DE7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Los Angeles – Stadtlandschaft: 205.3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9D51B4">
              <w:rPr>
                <w:rFonts w:ascii="Arial" w:hAnsi="Arial" w:cs="Arial"/>
                <w:i/>
                <w:sz w:val="20"/>
                <w:szCs w:val="20"/>
              </w:rPr>
              <w:t>Segregation: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45DE7">
              <w:rPr>
                <w:rFonts w:ascii="Arial" w:hAnsi="Arial" w:cs="Arial"/>
                <w:sz w:val="20"/>
                <w:szCs w:val="20"/>
              </w:rPr>
              <w:t>Köln – sozialräumliche Gliederung: 72.3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Düsseldorf (Oberbilk) – multikulturelles Stadtviertel: 73.7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Belfast – Segregation: 111.2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Johannesburg/Diepsloot – geschlossene Wohnanlagen: 136.3+4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Jerusalem: 160.1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New York – kulturgeprägte Wohngebiete: 203.2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Bogotá – Wohnqualität/Sozialstruktur: 211.2</w:t>
            </w:r>
          </w:p>
          <w:p w:rsidR="005B5B6C" w:rsidRPr="00E1232F" w:rsidRDefault="005B5B6C" w:rsidP="005B5B6C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Rio de Janeiro – Segregation: 218.3</w:t>
            </w:r>
          </w:p>
        </w:tc>
      </w:tr>
      <w:tr w:rsidR="005A1155" w:rsidRPr="00E1232F" w:rsidTr="005B5B6C">
        <w:trPr>
          <w:trHeight w:val="83"/>
        </w:trPr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581129" w:rsidRPr="00146038" w:rsidRDefault="005A1155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erklären die Entstehung tertiärwirtschaftlich geprägter städtischer Teilräume im Zusamme</w:t>
            </w:r>
            <w:r w:rsidR="00581129">
              <w:rPr>
                <w:rFonts w:ascii="Arial" w:hAnsi="Arial" w:cs="Arial"/>
                <w:sz w:val="20"/>
                <w:szCs w:val="20"/>
                <w:lang w:eastAsia="de-DE"/>
              </w:rPr>
              <w:t xml:space="preserve">nhang mit Nutzungskonkurrenzen,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dem sektoralen Wandel und dem Miet- und Bodenpreisgefüge (SK)</w:t>
            </w: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5A1155" w:rsidRPr="00146038" w:rsidRDefault="00581129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Merkmale, innere Differenzierung und Wandel von Städten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D46751" w:rsidRDefault="00D46751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Hannover – Einkaufs- und Dienstleistungszentrum: 32.1</w:t>
            </w:r>
          </w:p>
          <w:p w:rsidR="00D46751" w:rsidRDefault="00D46751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Region Hannover – Flächennutzung und Raumplanung: 32.3</w:t>
            </w:r>
          </w:p>
          <w:p w:rsidR="005A1155" w:rsidRDefault="00D46751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Metropole Frankfurt: 41.1</w:t>
            </w:r>
          </w:p>
          <w:p w:rsidR="00D46751" w:rsidRPr="00D46751" w:rsidRDefault="00D46751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München: 47.2+3</w:t>
            </w:r>
          </w:p>
        </w:tc>
      </w:tr>
      <w:tr w:rsidR="00D46751" w:rsidRPr="00E1232F" w:rsidTr="00D46751">
        <w:trPr>
          <w:trHeight w:val="5750"/>
        </w:trPr>
        <w:tc>
          <w:tcPr>
            <w:tcW w:w="4023" w:type="dxa"/>
            <w:shd w:val="clear" w:color="auto" w:fill="auto"/>
          </w:tcPr>
          <w:p w:rsidR="00D46751" w:rsidRDefault="00D46751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Metropolisierung als Prozess der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 Konzentration von Bevölkerung,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Wirtschaft und hochrangigen Funktionen (SK)</w:t>
            </w:r>
          </w:p>
          <w:p w:rsidR="00D46751" w:rsidRPr="00146038" w:rsidRDefault="00D46751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D46751" w:rsidRPr="00146038" w:rsidRDefault="00D46751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erörtern die Problematik der zunehmenden ökol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ogischen und sozialen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Vulnerabilität städtischer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Agglomerationen im Zusammenhang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mit for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tschreitender Metropolisierung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und Marginalisierung (UK)</w:t>
            </w:r>
          </w:p>
        </w:tc>
        <w:tc>
          <w:tcPr>
            <w:tcW w:w="4023" w:type="dxa"/>
            <w:shd w:val="clear" w:color="auto" w:fill="auto"/>
          </w:tcPr>
          <w:p w:rsidR="00D46751" w:rsidRPr="00146038" w:rsidRDefault="00D46751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Metropolisierung und Marginalisierung als Elemente eines weltweiten Verstädterungsprozesses</w:t>
            </w:r>
          </w:p>
        </w:tc>
        <w:tc>
          <w:tcPr>
            <w:tcW w:w="6237" w:type="dxa"/>
            <w:shd w:val="clear" w:color="auto" w:fill="auto"/>
          </w:tcPr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Berlin: 34/35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Metropole Frankfurt: 41.1</w:t>
            </w:r>
          </w:p>
          <w:p w:rsidR="00D46751" w:rsidRPr="005749D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749D1">
              <w:rPr>
                <w:rFonts w:ascii="Arial" w:hAnsi="Arial" w:cs="Arial"/>
                <w:sz w:val="20"/>
                <w:szCs w:val="20"/>
              </w:rPr>
              <w:t>Deutschland – Raumordnung: 66.1 (&gt; Metropolregionen)</w:t>
            </w:r>
          </w:p>
          <w:p w:rsidR="00D46751" w:rsidRPr="00D83EA9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83EA9">
              <w:rPr>
                <w:rFonts w:ascii="Arial" w:hAnsi="Arial" w:cs="Arial"/>
                <w:sz w:val="20"/>
                <w:szCs w:val="20"/>
              </w:rPr>
              <w:t xml:space="preserve">Europa – Wirtschaft/Bevölkerung: 84.1, 88.1 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83EA9">
              <w:rPr>
                <w:rFonts w:ascii="Arial" w:hAnsi="Arial" w:cs="Arial"/>
                <w:sz w:val="20"/>
                <w:szCs w:val="20"/>
              </w:rPr>
              <w:t>Moskau: 96.1+2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London/Paris: 112/113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Frankreich – Eisenbahnverkehr: 115.2 (Paris als Knotenpunkt)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Afrika/Unter-Ägypten – Bevölkerung: 130.2, 136.1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Afrika – Wirtschaft: 137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Asien – Bevölkerung/Wirtschaft: 146.2, 150.1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Japan – Bevölkerungsdichte: 151.2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Dubai – Ausbau zur Tourismusmetropole: 163.3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Bangalore – Weltmarktintegration und Fragmentierung: 167.7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Peking – Innenstadt/Shanghai – Wirtschaftsmetropole: 172.2, 173.4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Tokio – Megalopolis: 176.1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Stadtstaat Singapur – Ein Wirtschaftszentrum Südostasiens: 177.1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USA – Bevölkerungsdichte/Bevölkerungswanderung: 194.3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Nord- und Mittelamerika – Wirtschaft: 195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Washington D. C. – Machtzentrum: 203.4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Los Angeles – Stadtlandschaft: 205.3</w:t>
            </w:r>
          </w:p>
          <w:p w:rsidR="00D46751" w:rsidRPr="0088408B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8408B">
              <w:rPr>
                <w:rFonts w:ascii="Arial" w:hAnsi="Arial" w:cs="Arial"/>
                <w:sz w:val="20"/>
                <w:szCs w:val="20"/>
              </w:rPr>
              <w:t>Mexiko-Stadt – Hochlandmetropole: 206.2</w:t>
            </w:r>
          </w:p>
          <w:p w:rsidR="00D46751" w:rsidRPr="0088408B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8408B">
              <w:rPr>
                <w:rFonts w:ascii="Arial" w:hAnsi="Arial" w:cs="Arial"/>
                <w:sz w:val="20"/>
                <w:szCs w:val="20"/>
              </w:rPr>
              <w:t>Südamerika – Bevölkerung: 210.4</w:t>
            </w:r>
          </w:p>
          <w:p w:rsidR="00D46751" w:rsidRPr="005749D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749D1">
              <w:rPr>
                <w:rFonts w:ascii="Arial" w:hAnsi="Arial" w:cs="Arial"/>
                <w:sz w:val="20"/>
                <w:szCs w:val="20"/>
              </w:rPr>
              <w:t>Rio de Janeiro – Segregation: 218.3</w:t>
            </w:r>
          </w:p>
          <w:p w:rsidR="00D46751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8408B">
              <w:rPr>
                <w:rFonts w:ascii="Arial" w:hAnsi="Arial" w:cs="Arial"/>
                <w:sz w:val="20"/>
                <w:szCs w:val="20"/>
              </w:rPr>
              <w:t>Brasília – Hauptstadt seit 1960: 219.6</w:t>
            </w:r>
          </w:p>
          <w:p w:rsidR="00D46751" w:rsidRPr="0088408B" w:rsidRDefault="00D46751" w:rsidP="00BF492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8408B">
              <w:rPr>
                <w:rFonts w:ascii="Arial" w:hAnsi="Arial" w:cs="Arial"/>
                <w:sz w:val="20"/>
                <w:szCs w:val="20"/>
              </w:rPr>
              <w:t>Erde – Bevölkerungsverteilung und Verstädterung: 258.3</w:t>
            </w:r>
          </w:p>
        </w:tc>
      </w:tr>
      <w:tr w:rsidR="00D46751" w:rsidRPr="00E1232F" w:rsidTr="00684DA9">
        <w:trPr>
          <w:trHeight w:val="3910"/>
        </w:trPr>
        <w:tc>
          <w:tcPr>
            <w:tcW w:w="4023" w:type="dxa"/>
            <w:shd w:val="clear" w:color="auto" w:fill="auto"/>
          </w:tcPr>
          <w:p w:rsidR="00D46751" w:rsidRDefault="00D46751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die Herausbildung v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on Megastädten als Ergebnis von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Wanderungsbewegungen aufgrund von pull- und push-Faktoren (SK)</w:t>
            </w:r>
          </w:p>
          <w:p w:rsidR="00D46751" w:rsidRPr="00146038" w:rsidRDefault="00D46751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D46751" w:rsidRPr="00146038" w:rsidRDefault="00D46751" w:rsidP="00801D3F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stellen die räumliche und soziale Margin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alisierung in Städten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 in Ent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wicklungs- und Schwellenländern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dar (SK)</w:t>
            </w:r>
          </w:p>
        </w:tc>
        <w:tc>
          <w:tcPr>
            <w:tcW w:w="4023" w:type="dxa"/>
            <w:shd w:val="clear" w:color="auto" w:fill="auto"/>
          </w:tcPr>
          <w:p w:rsidR="00D46751" w:rsidRPr="00146038" w:rsidRDefault="00D46751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Metropolisierung und Marginalisierung als Elemente eines weltweiten Verstädterungsprozesses</w:t>
            </w:r>
          </w:p>
        </w:tc>
        <w:tc>
          <w:tcPr>
            <w:tcW w:w="6237" w:type="dxa"/>
            <w:shd w:val="clear" w:color="auto" w:fill="auto"/>
          </w:tcPr>
          <w:p w:rsidR="00D46751" w:rsidRDefault="00D46751" w:rsidP="00E124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Bevölkerungsdichte und Bevölkerungsverteilung: 252.2</w:t>
            </w:r>
          </w:p>
          <w:p w:rsidR="00D46751" w:rsidRDefault="00D46751" w:rsidP="00E124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(&gt; Megastädte)</w:t>
            </w:r>
          </w:p>
          <w:p w:rsidR="00D46751" w:rsidRPr="00E12457" w:rsidRDefault="00D46751" w:rsidP="00E12457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Raumbeispiele Megastädte (Auswahl)</w:t>
            </w:r>
            <w:r w:rsidRPr="00E12457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D46751" w:rsidRPr="005749D1" w:rsidRDefault="00D46751" w:rsidP="00E124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749D1">
              <w:rPr>
                <w:rFonts w:ascii="Arial" w:hAnsi="Arial" w:cs="Arial"/>
                <w:sz w:val="20"/>
                <w:szCs w:val="20"/>
              </w:rPr>
              <w:t>Moskau – Übersicht/innere Stadt: 96.1+2</w:t>
            </w:r>
          </w:p>
          <w:p w:rsidR="00D46751" w:rsidRPr="005749D1" w:rsidRDefault="00D46751" w:rsidP="00E124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749D1">
              <w:rPr>
                <w:rFonts w:ascii="Arial" w:hAnsi="Arial" w:cs="Arial"/>
                <w:sz w:val="20"/>
                <w:szCs w:val="20"/>
              </w:rPr>
              <w:t>London/Paris: 112/113</w:t>
            </w:r>
          </w:p>
          <w:p w:rsidR="00D46751" w:rsidRDefault="00D46751" w:rsidP="00E124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78F5">
              <w:rPr>
                <w:rFonts w:ascii="Arial" w:hAnsi="Arial" w:cs="Arial"/>
                <w:sz w:val="20"/>
                <w:szCs w:val="20"/>
              </w:rPr>
              <w:t>Unter-Ägypten – Bevölkerung: 136.1</w:t>
            </w:r>
            <w:r>
              <w:rPr>
                <w:rFonts w:ascii="Arial" w:hAnsi="Arial" w:cs="Arial"/>
                <w:sz w:val="20"/>
                <w:szCs w:val="20"/>
              </w:rPr>
              <w:t xml:space="preserve"> (&gt; Kairo)</w:t>
            </w:r>
          </w:p>
          <w:p w:rsidR="00D46751" w:rsidRPr="009838F8" w:rsidRDefault="00D46751" w:rsidP="00E124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8F8">
              <w:rPr>
                <w:rFonts w:ascii="Arial" w:hAnsi="Arial" w:cs="Arial"/>
                <w:sz w:val="20"/>
                <w:szCs w:val="20"/>
              </w:rPr>
              <w:t>Shanghai – Wirtschaftsmetropole/Pudong: 173.4+5</w:t>
            </w:r>
          </w:p>
          <w:p w:rsidR="00D46751" w:rsidRPr="009838F8" w:rsidRDefault="00D46751" w:rsidP="00E124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8F8">
              <w:rPr>
                <w:rFonts w:ascii="Arial" w:hAnsi="Arial" w:cs="Arial"/>
                <w:sz w:val="20"/>
                <w:szCs w:val="20"/>
              </w:rPr>
              <w:t>Tokio – Megalopolis: 176.1</w:t>
            </w:r>
          </w:p>
          <w:p w:rsidR="00D46751" w:rsidRDefault="00D46751" w:rsidP="00E124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New York: 202.1, 203.2+3</w:t>
            </w:r>
          </w:p>
          <w:p w:rsidR="00D46751" w:rsidRDefault="00D46751" w:rsidP="00E124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Los Angeles – Stadtlandschaft: 205.3</w:t>
            </w:r>
          </w:p>
          <w:p w:rsidR="00D46751" w:rsidRDefault="00D46751" w:rsidP="00E124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Mexiko-Stadt – Hochlandmetropole: 206.2</w:t>
            </w:r>
          </w:p>
          <w:p w:rsidR="00D46751" w:rsidRPr="00E12457" w:rsidRDefault="00D46751" w:rsidP="00E1245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78F5">
              <w:rPr>
                <w:rFonts w:ascii="Arial" w:hAnsi="Arial" w:cs="Arial"/>
                <w:sz w:val="20"/>
                <w:szCs w:val="20"/>
              </w:rPr>
              <w:t>Rio de Janeiro – Segregation: 218.3</w:t>
            </w:r>
          </w:p>
          <w:p w:rsidR="00D46751" w:rsidRPr="00D46751" w:rsidRDefault="00D46751" w:rsidP="002D2232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räumliche und soziale Marginalisierung:</w:t>
            </w:r>
          </w:p>
          <w:p w:rsidR="00D46751" w:rsidRDefault="00D46751" w:rsidP="002D223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Johannesburg/Diepsloot: 136.3+4 (&gt; informelle Siedlungen)</w:t>
            </w:r>
          </w:p>
          <w:p w:rsidR="00D46751" w:rsidRDefault="00D46751" w:rsidP="002D223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Bangalore – Weltmarktintegration u. Fragmentierung: 167.7 (Slums)</w:t>
            </w:r>
          </w:p>
          <w:p w:rsidR="00D46751" w:rsidRDefault="00D46751" w:rsidP="002D223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Mexiko-Stadt – Hochlandmetropole: 206.2</w:t>
            </w:r>
          </w:p>
          <w:p w:rsidR="00D46751" w:rsidRPr="00E12457" w:rsidRDefault="00D46751" w:rsidP="002D223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78F5">
              <w:rPr>
                <w:rFonts w:ascii="Arial" w:hAnsi="Arial" w:cs="Arial"/>
                <w:sz w:val="20"/>
                <w:szCs w:val="20"/>
              </w:rPr>
              <w:t>Rio de Janeiro – Segregation: 218.3</w:t>
            </w:r>
          </w:p>
        </w:tc>
      </w:tr>
      <w:tr w:rsidR="005B5B6C" w:rsidRPr="00E1232F" w:rsidTr="005B5B6C">
        <w:trPr>
          <w:trHeight w:val="988"/>
        </w:trPr>
        <w:tc>
          <w:tcPr>
            <w:tcW w:w="4023" w:type="dxa"/>
            <w:shd w:val="clear" w:color="auto" w:fill="auto"/>
          </w:tcPr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stellen Stadtumbaumaßnahmen al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s notwendige Anpassung auf sich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verändernde soziale, ökonomische un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d ökologische Rahmenbedingungen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dar (SK)</w:t>
            </w: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erörtern Chancen und Risiken konkreter Maßnahmen zur Entwicklung städtischer Räume (UK)</w:t>
            </w: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bewerten städtische Veränderungsprozesse als Herausforderung und Chance zukünftiger Stadtplanung auch unter Berücksichtigung der Bedürfnisse von Männern, Frauen und Kindern (UK)</w:t>
            </w: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bewerten Maßnahmen für eine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nachhaltige Stadtentwicklung im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Spannungsfeld von Mobilität und Lebensqualität (UK)</w:t>
            </w:r>
          </w:p>
          <w:p w:rsidR="00273689" w:rsidRPr="00146038" w:rsidRDefault="00273689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Pr="00146038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erörtern die Auswirkungen von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Revitalisierungsmaßnahmen unter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Aspekten nachhaltiger Stadtentwicklung (UK)</w:t>
            </w:r>
          </w:p>
        </w:tc>
        <w:tc>
          <w:tcPr>
            <w:tcW w:w="4023" w:type="dxa"/>
            <w:shd w:val="clear" w:color="auto" w:fill="auto"/>
          </w:tcPr>
          <w:p w:rsidR="005B5B6C" w:rsidRDefault="005B5B6C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Demographischer und sozialer Wandel als Herausforderung für zukunftsorientierte Stadtentwicklung</w:t>
            </w:r>
          </w:p>
        </w:tc>
        <w:tc>
          <w:tcPr>
            <w:tcW w:w="6237" w:type="dxa"/>
            <w:shd w:val="clear" w:color="auto" w:fill="auto"/>
          </w:tcPr>
          <w:p w:rsidR="005B5B6C" w:rsidRPr="00D46751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Raumbeispiele: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Halle-Silberhöhe – Umbau zur Waldstadt: 39.4</w:t>
            </w:r>
          </w:p>
          <w:p w:rsidR="005B5B6C" w:rsidRPr="00E1232F" w:rsidRDefault="005B5B6C" w:rsidP="005B5B6C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Hohensaaten (Brandenburg) – Überalterung: 73.8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E2323">
              <w:rPr>
                <w:rFonts w:ascii="Arial" w:hAnsi="Arial" w:cs="Arial"/>
                <w:sz w:val="20"/>
                <w:szCs w:val="20"/>
              </w:rPr>
              <w:t>Hamburg – Altstadt und Hafencity: 31.3 (&gt; Hafencity)</w:t>
            </w:r>
            <w:r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E2323">
              <w:rPr>
                <w:rFonts w:ascii="Arial" w:hAnsi="Arial" w:cs="Arial"/>
                <w:sz w:val="20"/>
                <w:szCs w:val="20"/>
              </w:rPr>
              <w:t>Region Hannover – Flächennutzung und Raumplanung: 32.3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Leipzig – Innenstadtentwicklung seit 1990: 39.5 </w:t>
            </w:r>
          </w:p>
          <w:p w:rsidR="005B5B6C" w:rsidRPr="002E2323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Stuttgart – Nutzungsansprüche: 45.3 (Projekt Stuttgart 21)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E4CA1">
              <w:rPr>
                <w:rFonts w:ascii="Arial" w:hAnsi="Arial" w:cs="Arial"/>
                <w:sz w:val="20"/>
                <w:szCs w:val="20"/>
              </w:rPr>
              <w:t>Bremen – Stadt-Umland-Wanderung: 65.4 (&gt; Wohnungsneubau)</w:t>
            </w:r>
          </w:p>
          <w:p w:rsidR="005B5B6C" w:rsidRPr="00C86757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86757">
              <w:rPr>
                <w:rFonts w:ascii="Arial" w:hAnsi="Arial" w:cs="Arial"/>
                <w:sz w:val="20"/>
                <w:szCs w:val="20"/>
              </w:rPr>
              <w:t>Neu-Anspach – Siedlungsschwerpunkt/Anspach – Wandel der Dorfstruktur: 68.1+2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86757">
              <w:rPr>
                <w:rFonts w:ascii="Arial" w:hAnsi="Arial" w:cs="Arial"/>
                <w:sz w:val="20"/>
                <w:szCs w:val="20"/>
              </w:rPr>
              <w:t>München-Neuperlach – Großwohnsiedlung: 71.3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Pilsen – EU-geförderte Umweltmaßnahmen: 87.7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London/Paris – Übersicht: 112.1+2 (&gt; Raumplanung)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Dubai – Ausbau zur Tourismusmetropole: 163.3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Hongkong (Xianggang) – Sonderverwaltungsgebiet: 171.2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Shanghai – Wirtschaftsmetrop./Pudong – Freihandelszone: 173.4+5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Tokio – Megalopolis/Kobe – Neulandgewinnung: 176.1+2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Stadtstaat Singapur – Ein Wirtschaftszentrum Südostasiens: 177.1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A22B6D">
              <w:rPr>
                <w:rFonts w:ascii="Arial" w:hAnsi="Arial" w:cs="Arial"/>
                <w:sz w:val="20"/>
                <w:szCs w:val="20"/>
                <w:lang w:val="en-US"/>
              </w:rPr>
              <w:t>Ciudad Juárez (Mexiko) – Maquiladora-Industrie: 248.2</w:t>
            </w:r>
          </w:p>
          <w:p w:rsidR="005B5B6C" w:rsidRPr="00437F0F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nachhaltige Stadtentwicklung: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E2323">
              <w:rPr>
                <w:rFonts w:ascii="Arial" w:hAnsi="Arial" w:cs="Arial"/>
                <w:sz w:val="20"/>
                <w:szCs w:val="20"/>
              </w:rPr>
              <w:t>Halle-Silberhöhe – Umbau zur Waldstadt: 39.4</w:t>
            </w:r>
          </w:p>
          <w:p w:rsidR="005B5B6C" w:rsidRPr="00A22B6D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22B6D">
              <w:rPr>
                <w:rFonts w:ascii="Arial" w:hAnsi="Arial" w:cs="Arial"/>
                <w:sz w:val="20"/>
                <w:szCs w:val="20"/>
              </w:rPr>
              <w:t>Essen/Mülheim – Stadtklima: 58.3</w:t>
            </w:r>
          </w:p>
          <w:p w:rsidR="005B5B6C" w:rsidRPr="00E46E61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46E61">
              <w:rPr>
                <w:rFonts w:ascii="Arial" w:hAnsi="Arial" w:cs="Arial"/>
                <w:sz w:val="20"/>
                <w:szCs w:val="20"/>
              </w:rPr>
              <w:t>Nachhaltigkeit – regional: 67.3</w:t>
            </w:r>
          </w:p>
          <w:p w:rsidR="005B5B6C" w:rsidRPr="00C86757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86757">
              <w:rPr>
                <w:rFonts w:ascii="Arial" w:hAnsi="Arial" w:cs="Arial"/>
                <w:sz w:val="20"/>
                <w:szCs w:val="20"/>
              </w:rPr>
              <w:t>Solarregion Freiburg</w:t>
            </w:r>
            <w:r>
              <w:rPr>
                <w:rFonts w:ascii="Arial" w:hAnsi="Arial" w:cs="Arial"/>
                <w:sz w:val="20"/>
                <w:szCs w:val="20"/>
              </w:rPr>
              <w:t>/Quartier Vauban</w:t>
            </w:r>
            <w:r w:rsidRPr="00C86757">
              <w:rPr>
                <w:rFonts w:ascii="Arial" w:hAnsi="Arial" w:cs="Arial"/>
                <w:sz w:val="20"/>
                <w:szCs w:val="20"/>
              </w:rPr>
              <w:t>: 71.4</w:t>
            </w:r>
            <w:r>
              <w:rPr>
                <w:rFonts w:ascii="Arial" w:hAnsi="Arial" w:cs="Arial"/>
                <w:sz w:val="20"/>
                <w:szCs w:val="20"/>
              </w:rPr>
              <w:t>+5</w:t>
            </w:r>
          </w:p>
          <w:p w:rsidR="005B5B6C" w:rsidRPr="00A22B6D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22B6D">
              <w:rPr>
                <w:rFonts w:ascii="Arial" w:hAnsi="Arial" w:cs="Arial"/>
                <w:sz w:val="20"/>
                <w:szCs w:val="20"/>
              </w:rPr>
              <w:t>Curitiba (Brasilien) – nachhaltige Stadtentwicklung: 218.2</w:t>
            </w:r>
          </w:p>
          <w:p w:rsidR="005B5B6C" w:rsidRPr="00437F0F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Revitalisierung: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E2323">
              <w:rPr>
                <w:rFonts w:ascii="Arial" w:hAnsi="Arial" w:cs="Arial"/>
                <w:sz w:val="20"/>
                <w:szCs w:val="20"/>
              </w:rPr>
              <w:t>Hamburg – Altstadt und Hafencity: 31.3 (&gt; Hafencity)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Bochum – Strukturwandel 1956/2007: 37.1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Emscher Landschaftspark – Landschaft des Strukturwandels: 67.4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732AB">
              <w:rPr>
                <w:rFonts w:ascii="Arial" w:hAnsi="Arial" w:cs="Arial"/>
                <w:sz w:val="20"/>
                <w:szCs w:val="20"/>
              </w:rPr>
              <w:t>Detroit – Nutzung und Veränderung einer Downtown: 201.3</w:t>
            </w:r>
          </w:p>
        </w:tc>
      </w:tr>
      <w:tr w:rsidR="0018096D" w:rsidRPr="00E1232F" w:rsidTr="00B30AFC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18096D" w:rsidRPr="00146038" w:rsidRDefault="0018096D" w:rsidP="00F97D14">
            <w:pPr>
              <w:spacing w:before="120" w:after="6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46038">
              <w:rPr>
                <w:rFonts w:ascii="Arial" w:hAnsi="Arial" w:cs="Arial"/>
                <w:b/>
                <w:sz w:val="20"/>
                <w:szCs w:val="20"/>
              </w:rPr>
              <w:t>Inhaltsfeld 6: Sozioökonomische Entwicklungsstände von Räumen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18096D" w:rsidRPr="00E1232F" w:rsidRDefault="0018096D" w:rsidP="00F97D14">
            <w:pPr>
              <w:spacing w:before="120" w:after="60" w:line="240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  <w:tr w:rsidR="00A97519" w:rsidRPr="00E1232F" w:rsidTr="00B30AFC">
        <w:tc>
          <w:tcPr>
            <w:tcW w:w="8046" w:type="dxa"/>
            <w:gridSpan w:val="2"/>
            <w:shd w:val="clear" w:color="auto" w:fill="auto"/>
          </w:tcPr>
          <w:p w:rsidR="00A97519" w:rsidRPr="00A97519" w:rsidRDefault="00A97519" w:rsidP="00F97D14">
            <w:pPr>
              <w:pStyle w:val="Hinweise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Kompetenzen und inhaltliche Schwerpunkte: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A97519" w:rsidRPr="00E1232F" w:rsidRDefault="00A97519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8096D" w:rsidRPr="00E1232F" w:rsidTr="00B30AFC">
        <w:tc>
          <w:tcPr>
            <w:tcW w:w="8046" w:type="dxa"/>
            <w:gridSpan w:val="2"/>
            <w:shd w:val="clear" w:color="auto" w:fill="auto"/>
          </w:tcPr>
          <w:p w:rsidR="0018096D" w:rsidRPr="00146038" w:rsidRDefault="0018096D" w:rsidP="00F97D14">
            <w:pPr>
              <w:pStyle w:val="Hinweise"/>
              <w:rPr>
                <w:i/>
                <w:sz w:val="20"/>
                <w:szCs w:val="20"/>
              </w:rPr>
            </w:pPr>
            <w:r w:rsidRPr="00146038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8096D" w:rsidRPr="00E1232F" w:rsidRDefault="0018096D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5B5B6C" w:rsidRPr="00E1232F" w:rsidTr="005B5B6C">
        <w:tc>
          <w:tcPr>
            <w:tcW w:w="4023" w:type="dxa"/>
            <w:shd w:val="clear" w:color="auto" w:fill="auto"/>
          </w:tcPr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unterscheiden Entwicklungsstände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von Ländern anhand ökonomischer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und sozialer Indikatoren sowie dem HDI (SK)</w:t>
            </w:r>
          </w:p>
          <w:p w:rsidR="005B5B6C" w:rsidRPr="00146038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sozioökonomische Disp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aritäten innerhalb und zwischen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Ländern vor dem Hintergrund einer ungle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ichen Verteilung von Ressourcen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und Infrastruktur sowie der politischen Verhältnisse (SK)</w:t>
            </w:r>
          </w:p>
          <w:p w:rsidR="005B5B6C" w:rsidRDefault="005B5B6C" w:rsidP="005B5B6C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B5B6C" w:rsidRPr="00146038" w:rsidRDefault="005B5B6C" w:rsidP="005B5B6C">
            <w:pPr>
              <w:pStyle w:val="Hinweise"/>
              <w:rPr>
                <w:i/>
                <w:sz w:val="20"/>
                <w:szCs w:val="20"/>
              </w:rPr>
            </w:pPr>
          </w:p>
        </w:tc>
        <w:tc>
          <w:tcPr>
            <w:tcW w:w="4023" w:type="dxa"/>
            <w:shd w:val="clear" w:color="auto" w:fill="auto"/>
          </w:tcPr>
          <w:p w:rsidR="005B5B6C" w:rsidRPr="00146038" w:rsidRDefault="005B5B6C" w:rsidP="00F97D14">
            <w:pPr>
              <w:pStyle w:val="Hinweise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Merkmale und Ursachen räumlicher Disparitäten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Welthandel/Globalisierte Wirtschaft: 244.1, 248.1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Entwicklungsstand: 250/251</w:t>
            </w:r>
          </w:p>
          <w:p w:rsidR="005B5B6C" w:rsidRPr="00E1232F" w:rsidRDefault="005B5B6C" w:rsidP="005B5B6C">
            <w:pPr>
              <w:spacing w:after="0" w:line="240" w:lineRule="auto"/>
              <w:rPr>
                <w:rFonts w:ascii="Arial" w:hAnsi="Arial" w:cs="Arial"/>
                <w:i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Lebenserwartung/Säuglingssterblichkeit: 253.4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FA1F71">
              <w:rPr>
                <w:rFonts w:ascii="Arial" w:hAnsi="Arial" w:cs="Arial"/>
                <w:i/>
                <w:sz w:val="20"/>
                <w:szCs w:val="20"/>
              </w:rPr>
              <w:t xml:space="preserve">globale </w:t>
            </w:r>
            <w:r>
              <w:rPr>
                <w:rFonts w:ascii="Arial" w:hAnsi="Arial" w:cs="Arial"/>
                <w:i/>
                <w:sz w:val="20"/>
                <w:szCs w:val="20"/>
              </w:rPr>
              <w:t>sozioökonomische Disparitäten</w:t>
            </w:r>
            <w:r w:rsidRPr="00FA1F71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5B5B6C" w:rsidRPr="00D35352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352">
              <w:rPr>
                <w:rFonts w:ascii="Arial" w:hAnsi="Arial" w:cs="Arial"/>
                <w:sz w:val="20"/>
                <w:szCs w:val="20"/>
              </w:rPr>
              <w:t>Globalisierte Wirtschaft: 248.1</w:t>
            </w:r>
            <w:r>
              <w:rPr>
                <w:rFonts w:ascii="Arial" w:hAnsi="Arial" w:cs="Arial"/>
                <w:sz w:val="20"/>
                <w:szCs w:val="20"/>
              </w:rPr>
              <w:t xml:space="preserve"> (u. a. Stundenlöhne in der Industrie)</w:t>
            </w:r>
          </w:p>
          <w:p w:rsidR="005B5B6C" w:rsidRPr="00D35352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352">
              <w:rPr>
                <w:rFonts w:ascii="Arial" w:hAnsi="Arial" w:cs="Arial"/>
                <w:sz w:val="20"/>
                <w:szCs w:val="20"/>
              </w:rPr>
              <w:t>Entwicklungsstand der Staaten – Lebensbedingungen: 250.1</w:t>
            </w:r>
          </w:p>
          <w:p w:rsidR="005B5B6C" w:rsidRPr="00D35352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352">
              <w:rPr>
                <w:rFonts w:ascii="Arial" w:hAnsi="Arial" w:cs="Arial"/>
                <w:sz w:val="20"/>
                <w:szCs w:val="20"/>
              </w:rPr>
              <w:t>Erde – Wirtschaftskraft und Entwicklungshilfe: 250.2</w:t>
            </w:r>
          </w:p>
          <w:p w:rsidR="005B5B6C" w:rsidRPr="00D35352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352">
              <w:rPr>
                <w:rFonts w:ascii="Arial" w:hAnsi="Arial" w:cs="Arial"/>
                <w:sz w:val="20"/>
                <w:szCs w:val="20"/>
              </w:rPr>
              <w:t>Erde – Ernährung/Bildung/Gesundheit: 251.3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352">
              <w:rPr>
                <w:rFonts w:ascii="Arial" w:hAnsi="Arial" w:cs="Arial"/>
                <w:sz w:val="20"/>
                <w:szCs w:val="20"/>
              </w:rPr>
              <w:t>Haushaltsgrößen und Kulturerdteile: 254.1</w:t>
            </w:r>
          </w:p>
          <w:p w:rsidR="005B5B6C" w:rsidRPr="00D35352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Migration: 254.2 (&gt; u. a. Politische Rechte)</w:t>
            </w:r>
          </w:p>
          <w:p w:rsidR="005B5B6C" w:rsidRPr="00D35352" w:rsidRDefault="005B5B6C" w:rsidP="005B5B6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D35352">
              <w:rPr>
                <w:rFonts w:ascii="Arial" w:hAnsi="Arial" w:cs="Arial"/>
                <w:i/>
                <w:sz w:val="20"/>
                <w:szCs w:val="20"/>
              </w:rPr>
              <w:t>Raumbeispiele:</w:t>
            </w:r>
          </w:p>
          <w:p w:rsidR="005B5B6C" w:rsidRPr="00D35352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352">
              <w:rPr>
                <w:rFonts w:ascii="Arial" w:hAnsi="Arial" w:cs="Arial"/>
                <w:sz w:val="20"/>
                <w:szCs w:val="20"/>
              </w:rPr>
              <w:t>Deutschland – Wirtschaftsstruktur: 64.1 (&gt; BIP je Einwohner)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352">
              <w:rPr>
                <w:rFonts w:ascii="Arial" w:hAnsi="Arial" w:cs="Arial"/>
                <w:sz w:val="20"/>
                <w:szCs w:val="20"/>
              </w:rPr>
              <w:t>Deutschland – Erwerbstätigkeit/Wirtschaftskraft: 65.2</w:t>
            </w:r>
          </w:p>
          <w:p w:rsidR="005B5B6C" w:rsidRPr="00D35352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Arbeitslosigkeit/Binnenwanderung: 65.3</w:t>
            </w:r>
          </w:p>
          <w:p w:rsidR="005B5B6C" w:rsidRPr="0052096A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2096A">
              <w:rPr>
                <w:rFonts w:ascii="Arial" w:hAnsi="Arial" w:cs="Arial"/>
                <w:sz w:val="20"/>
                <w:szCs w:val="20"/>
              </w:rPr>
              <w:t>EU – Erwerbsstruktur/Wirtschaftskraft/Arbeitslosigkeit: 86.1–3</w:t>
            </w:r>
          </w:p>
          <w:p w:rsidR="005B5B6C" w:rsidRPr="0052096A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2096A">
              <w:rPr>
                <w:rFonts w:ascii="Arial" w:hAnsi="Arial" w:cs="Arial"/>
                <w:sz w:val="20"/>
                <w:szCs w:val="20"/>
              </w:rPr>
              <w:t>Regionale Entwicklungsunterschiede in der EU: 87.5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A76FA">
              <w:rPr>
                <w:rFonts w:ascii="Arial" w:hAnsi="Arial" w:cs="Arial"/>
                <w:sz w:val="20"/>
                <w:szCs w:val="20"/>
              </w:rPr>
              <w:t>Asiatisch-pazifischer Wirtschaftsraum – Arbeitsmigration: 151.3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(&gt; BIP pro Kopf)</w:t>
            </w:r>
          </w:p>
          <w:p w:rsidR="005B5B6C" w:rsidRPr="001A76FA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A76FA">
              <w:rPr>
                <w:rFonts w:ascii="Arial" w:hAnsi="Arial" w:cs="Arial"/>
                <w:sz w:val="20"/>
                <w:szCs w:val="20"/>
              </w:rPr>
              <w:t>Südasien – Entwicklungsunterschiede: 167.5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A76FA">
              <w:rPr>
                <w:rFonts w:ascii="Arial" w:hAnsi="Arial" w:cs="Arial"/>
                <w:sz w:val="20"/>
                <w:szCs w:val="20"/>
              </w:rPr>
              <w:t>Bangalore – Weltmarktintegration und Fragmentierung: 167.7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USA – Minderheiten: 194.2</w:t>
            </w:r>
          </w:p>
          <w:p w:rsidR="005B5B6C" w:rsidRPr="001A76FA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New York: 202/203</w:t>
            </w:r>
          </w:p>
          <w:p w:rsidR="005B5B6C" w:rsidRPr="001A76FA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A76FA">
              <w:rPr>
                <w:rFonts w:ascii="Arial" w:hAnsi="Arial" w:cs="Arial"/>
                <w:sz w:val="20"/>
                <w:szCs w:val="20"/>
              </w:rPr>
              <w:t>Mexiko-Stadt – Hochlandmetropole: 206.2</w:t>
            </w:r>
          </w:p>
          <w:p w:rsidR="005B5B6C" w:rsidRPr="001A76FA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A76FA">
              <w:rPr>
                <w:rFonts w:ascii="Arial" w:hAnsi="Arial" w:cs="Arial"/>
                <w:sz w:val="20"/>
                <w:szCs w:val="20"/>
              </w:rPr>
              <w:t>Bogotá – Wohnqualität/Sozialstruktur: 211.2</w:t>
            </w:r>
          </w:p>
          <w:p w:rsidR="005B5B6C" w:rsidRDefault="005B5B6C" w:rsidP="005B5B6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A76FA">
              <w:rPr>
                <w:rFonts w:ascii="Arial" w:hAnsi="Arial" w:cs="Arial"/>
                <w:sz w:val="20"/>
                <w:szCs w:val="20"/>
              </w:rPr>
              <w:t>Brasilien – Regionale Entw</w:t>
            </w:r>
            <w:r>
              <w:rPr>
                <w:rFonts w:ascii="Arial" w:hAnsi="Arial" w:cs="Arial"/>
                <w:sz w:val="20"/>
                <w:szCs w:val="20"/>
              </w:rPr>
              <w:t>icklungs</w:t>
            </w:r>
            <w:r w:rsidRPr="001A76FA">
              <w:rPr>
                <w:rFonts w:ascii="Arial" w:hAnsi="Arial" w:cs="Arial"/>
                <w:sz w:val="20"/>
                <w:szCs w:val="20"/>
              </w:rPr>
              <w:t>unterschiede</w:t>
            </w:r>
            <w:r>
              <w:rPr>
                <w:rFonts w:ascii="Arial" w:hAnsi="Arial" w:cs="Arial"/>
                <w:sz w:val="20"/>
                <w:szCs w:val="20"/>
              </w:rPr>
              <w:t>: 218.1</w:t>
            </w:r>
          </w:p>
          <w:p w:rsidR="005B5B6C" w:rsidRPr="00E1232F" w:rsidRDefault="005B5B6C" w:rsidP="005B5B6C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Rio de Janeiro – Segregation: 218.3</w:t>
            </w:r>
          </w:p>
        </w:tc>
      </w:tr>
      <w:tr w:rsidR="00607B33" w:rsidRPr="00E1232F" w:rsidTr="00952763">
        <w:tc>
          <w:tcPr>
            <w:tcW w:w="4023" w:type="dxa"/>
            <w:shd w:val="clear" w:color="auto" w:fill="auto"/>
          </w:tcPr>
          <w:p w:rsidR="00607B33" w:rsidRDefault="00607B33" w:rsidP="00607B3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anhand des Modells des demographischen Übergangs Unterschiede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und Gemeinsamkeiten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der demographischen Entwicklung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zwischen Industrie- und Entwicklungslän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dern sowie daraus resultierende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Folgen (SK)</w:t>
            </w:r>
          </w:p>
          <w:p w:rsidR="00607B33" w:rsidRDefault="00607B33" w:rsidP="00607B3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607B33" w:rsidRDefault="00607B33" w:rsidP="00607B3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beurteilen Entwicklungschancen und Entwicklungsrisiken in unterschiedlich geprägten Wirtschaftsregionen, die sich aus dem Prozess der Globalisierung ergeben (UK)</w:t>
            </w:r>
          </w:p>
          <w:p w:rsidR="00607B33" w:rsidRPr="00146038" w:rsidRDefault="00607B33" w:rsidP="00607B3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607B33" w:rsidRPr="00146038" w:rsidRDefault="00607B33" w:rsidP="00607B3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bewerten Aussagemöglichkeiten und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-grenzen demographischer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Modelle (UK)</w:t>
            </w:r>
          </w:p>
        </w:tc>
        <w:tc>
          <w:tcPr>
            <w:tcW w:w="4023" w:type="dxa"/>
            <w:shd w:val="clear" w:color="auto" w:fill="auto"/>
          </w:tcPr>
          <w:p w:rsidR="00607B33" w:rsidRDefault="00607B33" w:rsidP="00607B33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Demographische Prozesse in ihrer Bedeutung für die Tragfähigkeit von Räumen</w:t>
            </w:r>
          </w:p>
          <w:p w:rsidR="00607B33" w:rsidRDefault="00607B3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607B33" w:rsidRDefault="00607B33" w:rsidP="00607B33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Ländervergleich hinsichtlich der Einzeli</w:t>
            </w:r>
            <w:r w:rsidRPr="005275EA">
              <w:rPr>
                <w:rFonts w:ascii="Arial" w:hAnsi="Arial" w:cs="Arial"/>
                <w:i/>
                <w:sz w:val="20"/>
                <w:szCs w:val="20"/>
              </w:rPr>
              <w:t>ndikatoren:</w:t>
            </w:r>
          </w:p>
          <w:p w:rsidR="00607B33" w:rsidRPr="00C57427" w:rsidRDefault="00607B33" w:rsidP="00607B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57427">
              <w:rPr>
                <w:rFonts w:ascii="Arial" w:hAnsi="Arial" w:cs="Arial"/>
                <w:sz w:val="20"/>
                <w:szCs w:val="20"/>
              </w:rPr>
              <w:t>Erde – Bevölkerungswachstum: 252.3</w:t>
            </w:r>
          </w:p>
          <w:p w:rsidR="00607B33" w:rsidRDefault="00607B33" w:rsidP="00607B33">
            <w:pPr>
              <w:spacing w:after="0" w:line="240" w:lineRule="auto"/>
              <w:rPr>
                <w:rFonts w:ascii="Arial" w:hAnsi="Arial" w:cs="Arial"/>
                <w:i/>
                <w:color w:val="FF0000"/>
                <w:sz w:val="20"/>
                <w:szCs w:val="20"/>
              </w:rPr>
            </w:pPr>
            <w:r w:rsidRPr="00C57427">
              <w:rPr>
                <w:rFonts w:ascii="Arial" w:hAnsi="Arial" w:cs="Arial"/>
                <w:sz w:val="20"/>
                <w:szCs w:val="20"/>
              </w:rPr>
              <w:t>Erde – Lebenserwartung/Säuglingssterblichkeit: 253.4</w:t>
            </w:r>
          </w:p>
          <w:p w:rsidR="00EE45DB" w:rsidRDefault="00607B33" w:rsidP="00607B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34782">
              <w:rPr>
                <w:rFonts w:ascii="Arial" w:hAnsi="Arial" w:cs="Arial"/>
                <w:i/>
                <w:sz w:val="20"/>
                <w:szCs w:val="20"/>
              </w:rPr>
              <w:t>Bevölkerungs</w:t>
            </w:r>
            <w:r>
              <w:rPr>
                <w:rFonts w:ascii="Arial" w:hAnsi="Arial" w:cs="Arial"/>
                <w:i/>
                <w:sz w:val="20"/>
                <w:szCs w:val="20"/>
              </w:rPr>
              <w:t>diagramme</w:t>
            </w:r>
            <w:r w:rsidRPr="00634782">
              <w:rPr>
                <w:rFonts w:ascii="Arial" w:hAnsi="Arial" w:cs="Arial"/>
                <w:i/>
                <w:sz w:val="20"/>
                <w:szCs w:val="20"/>
              </w:rPr>
              <w:t>:</w:t>
            </w:r>
            <w:r w:rsidRPr="002C744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607B33" w:rsidRDefault="00607B33" w:rsidP="00607B3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C744D">
              <w:rPr>
                <w:rFonts w:ascii="Arial" w:hAnsi="Arial" w:cs="Arial"/>
                <w:sz w:val="20"/>
                <w:szCs w:val="20"/>
              </w:rPr>
              <w:t>72.4, 74.5 (Deutschland)</w:t>
            </w:r>
            <w:r>
              <w:rPr>
                <w:rFonts w:ascii="Arial" w:hAnsi="Arial" w:cs="Arial"/>
                <w:sz w:val="20"/>
                <w:szCs w:val="20"/>
              </w:rPr>
              <w:t>, 194.4 (USA), 252.1 (Nigeria, Mexiko, China, Japan)</w:t>
            </w:r>
          </w:p>
        </w:tc>
      </w:tr>
      <w:tr w:rsidR="00607B33" w:rsidRPr="00E1232F" w:rsidTr="00952763">
        <w:tc>
          <w:tcPr>
            <w:tcW w:w="4023" w:type="dxa"/>
            <w:shd w:val="clear" w:color="auto" w:fill="auto"/>
          </w:tcPr>
          <w:p w:rsidR="00607B33" w:rsidRDefault="00607B3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sozioökonomische und räumlic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he Auswirkungen internationaler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Migration auf Herkunfts- und Zielgebiete (SK)</w:t>
            </w:r>
          </w:p>
          <w:p w:rsidR="00607B33" w:rsidRPr="00146038" w:rsidRDefault="00607B3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607B33" w:rsidRPr="00146038" w:rsidRDefault="00607B3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erörtern Wechselwirkungen zwischen Tragfähigkeit, Ernährungssicherung und Migration (UK)</w:t>
            </w:r>
          </w:p>
        </w:tc>
        <w:tc>
          <w:tcPr>
            <w:tcW w:w="4023" w:type="dxa"/>
            <w:shd w:val="clear" w:color="auto" w:fill="auto"/>
          </w:tcPr>
          <w:p w:rsidR="00607B33" w:rsidRPr="00146038" w:rsidRDefault="00607B3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Demographische Prozesse in ihrer Bedeutung für die Tragfähigkeit von Räumen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607B33" w:rsidRDefault="005B4D91" w:rsidP="00E3235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Europa – a</w:t>
            </w:r>
            <w:r w:rsidR="00607B33">
              <w:rPr>
                <w:rFonts w:ascii="Arial" w:hAnsi="Arial" w:cs="Arial"/>
                <w:sz w:val="20"/>
                <w:szCs w:val="20"/>
              </w:rPr>
              <w:t>usländische Arbeitnehmer: 88.2</w:t>
            </w:r>
          </w:p>
          <w:p w:rsidR="00607B33" w:rsidRDefault="00607B33" w:rsidP="0047524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 Fasher (Sudan) – Desertifikation: 135.5 (&gt; Darfur-Konflikt)</w:t>
            </w:r>
          </w:p>
          <w:p w:rsidR="00607B33" w:rsidRDefault="00607B33" w:rsidP="00E3235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Asiatisch-pazifischer Wirtschaftsraum – Arbeitsmigration: 151.3</w:t>
            </w:r>
          </w:p>
          <w:p w:rsidR="00607B33" w:rsidRDefault="00607B33" w:rsidP="0047524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Afghanistan – Konfliktherd mit internat. Militärpräsenz: 157.2</w:t>
            </w:r>
          </w:p>
          <w:p w:rsidR="00607B33" w:rsidRDefault="00607B33" w:rsidP="0047524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Israel und seine arabischen Nachbarn: 161.6</w:t>
            </w:r>
          </w:p>
          <w:p w:rsidR="00607B33" w:rsidRDefault="00607B33" w:rsidP="00E3235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Südasien – Religionen: 166.1 (&gt; Flüchtlingsbewegungen)</w:t>
            </w:r>
          </w:p>
          <w:p w:rsidR="00607B33" w:rsidRDefault="00607B33" w:rsidP="0047524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Australien – Ureinwohner/Einwanderung: 184.1</w:t>
            </w:r>
          </w:p>
          <w:p w:rsidR="00607B33" w:rsidRDefault="00607B33" w:rsidP="0047524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USA – Einwanderung/Besiedlung: 194.1</w:t>
            </w:r>
          </w:p>
          <w:p w:rsidR="00607B33" w:rsidRDefault="00607B33" w:rsidP="0047524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Kolumbien – schwache Staatlichkeit: 211.1 (&gt; Flüchtlinge)</w:t>
            </w:r>
          </w:p>
          <w:p w:rsidR="00607B33" w:rsidRPr="00E1232F" w:rsidRDefault="00607B33" w:rsidP="0047524C">
            <w:pPr>
              <w:spacing w:after="0" w:line="240" w:lineRule="auto"/>
              <w:rPr>
                <w:rFonts w:ascii="Arial" w:hAnsi="Arial" w:cs="Arial"/>
                <w:i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Migration: 254.2</w:t>
            </w:r>
          </w:p>
        </w:tc>
      </w:tr>
      <w:tr w:rsidR="004471C6" w:rsidRPr="00E1232F" w:rsidTr="0042055D">
        <w:trPr>
          <w:trHeight w:val="7369"/>
        </w:trPr>
        <w:tc>
          <w:tcPr>
            <w:tcW w:w="4023" w:type="dxa"/>
            <w:shd w:val="clear" w:color="auto" w:fill="auto"/>
          </w:tcPr>
          <w:p w:rsidR="004471C6" w:rsidRDefault="004471C6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stellen Entwicklungsachsen und Entwickl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ungspole als Steuerungselemente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der Raumentwicklung dar (SK)</w:t>
            </w:r>
          </w:p>
          <w:p w:rsidR="004471C6" w:rsidRPr="00146038" w:rsidRDefault="004471C6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4471C6" w:rsidRDefault="004471C6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das Leitbild der nachha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ltigen Entwicklung sowie daraus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ableitbare Maßnahmen (SK)</w:t>
            </w:r>
          </w:p>
          <w:p w:rsidR="004471C6" w:rsidRPr="00146038" w:rsidRDefault="004471C6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4471C6" w:rsidRPr="00146038" w:rsidRDefault="004471C6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erörtern Konsequenzen, die sich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aus der Umsetzung des Leitbilds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der nachhaltigen Entwicklung ergeben (UK)</w:t>
            </w:r>
          </w:p>
        </w:tc>
        <w:tc>
          <w:tcPr>
            <w:tcW w:w="4023" w:type="dxa"/>
            <w:shd w:val="clear" w:color="auto" w:fill="auto"/>
          </w:tcPr>
          <w:p w:rsidR="004471C6" w:rsidRPr="00146038" w:rsidRDefault="004471C6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Strategien und Instrumente zur Reduzierung regionaler, nationaler und globaler Disparitäten</w:t>
            </w:r>
          </w:p>
        </w:tc>
        <w:tc>
          <w:tcPr>
            <w:tcW w:w="6237" w:type="dxa"/>
            <w:shd w:val="clear" w:color="auto" w:fill="auto"/>
          </w:tcPr>
          <w:p w:rsidR="004471C6" w:rsidRPr="00150144" w:rsidRDefault="004471C6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0144">
              <w:rPr>
                <w:rFonts w:ascii="Arial" w:hAnsi="Arial" w:cs="Arial"/>
                <w:sz w:val="20"/>
                <w:szCs w:val="20"/>
              </w:rPr>
              <w:t>Hamburg – Bevölkerungsverteilung/Verkehrsbelastung/</w:t>
            </w:r>
          </w:p>
          <w:p w:rsidR="004471C6" w:rsidRDefault="004471C6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0144">
              <w:rPr>
                <w:rFonts w:ascii="Arial" w:hAnsi="Arial" w:cs="Arial"/>
                <w:sz w:val="20"/>
                <w:szCs w:val="20"/>
              </w:rPr>
              <w:t>Entwicklungszentren: 30.2</w:t>
            </w:r>
          </w:p>
          <w:p w:rsidR="004471C6" w:rsidRDefault="004471C6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Region Hannover – Flächennutzung und Raumplanung: 32.3</w:t>
            </w:r>
          </w:p>
          <w:p w:rsidR="004471C6" w:rsidRDefault="004471C6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Raumordnung: 66.1</w:t>
            </w:r>
          </w:p>
          <w:p w:rsidR="004471C6" w:rsidRDefault="004471C6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Emscher Landschaftspark – Landschaft des Strukturwandels: 67.4</w:t>
            </w:r>
          </w:p>
          <w:p w:rsidR="004471C6" w:rsidRDefault="004471C6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Europa – wirtschaftliche Raummodelle: 85.2 (u. a. „Blaue Banane“)</w:t>
            </w:r>
          </w:p>
          <w:p w:rsidR="004471C6" w:rsidRDefault="004471C6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Randstad Holland: 109.1</w:t>
            </w:r>
          </w:p>
          <w:p w:rsidR="004471C6" w:rsidRDefault="004471C6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London/Paris – Übersicht: 112.1+2 (&gt; Raumplanung)</w:t>
            </w:r>
          </w:p>
          <w:p w:rsidR="004471C6" w:rsidRDefault="004471C6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Sibirien – Erschließung: 156.1</w:t>
            </w:r>
          </w:p>
          <w:p w:rsidR="004471C6" w:rsidRPr="007D7312" w:rsidRDefault="004471C6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D7312">
              <w:rPr>
                <w:rFonts w:ascii="Arial" w:hAnsi="Arial" w:cs="Arial"/>
                <w:sz w:val="20"/>
                <w:szCs w:val="20"/>
              </w:rPr>
              <w:t>Hongkong (Xianggang) – Sonderverwaltungsgebiet: 171.2</w:t>
            </w:r>
          </w:p>
          <w:p w:rsidR="004471C6" w:rsidRPr="000728B5" w:rsidRDefault="004471C6" w:rsidP="001648FA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Venezuela – Entwicklungsschwerpunkte: 211.3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8A7563">
              <w:rPr>
                <w:rFonts w:ascii="Arial" w:hAnsi="Arial" w:cs="Arial"/>
                <w:i/>
                <w:sz w:val="20"/>
                <w:szCs w:val="20"/>
              </w:rPr>
              <w:t xml:space="preserve">Aspekte nachhaltiger Entwicklung: </w:t>
            </w:r>
          </w:p>
          <w:p w:rsidR="004471C6" w:rsidRPr="0099166D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Küstenlandschaften/Küstenformen: 28/29 (&gt;Nationalpark)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Sonnenwärme und Erdwärme/Windenergie: 53.3+4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Essen/Mülheim – Stadtklima: 58.3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Spreewald – UNESCO-Biosphärenreservat: 61.4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Nachhaltigkeit – regional/Emscher Landschaftspark: 67.3+4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Solarregion Freiburg: 71.4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Quartier Vauban (Freiburg) – nachhaltige Stadtentwicklung: 71.5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Europa – Energie – Stromerzeugung und -verbrauch: 85.3 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Pilsen – EU-geförderte Umweltmaßnahmen: 87.7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Krimml (Österreich) – Tourismus und Naturschutz: 103.3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Donaudelta: 126.2 (&gt; Naturschutz)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Hongkong (Xiangang) – Sonderverwaltungsgebiet: 171.2 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(&gt; Wasserschutzgebiet/Naturpark, Aufforstung)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Curitiba – nachhaltige Stadtentwicklung: 218.2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Biodiversität: 237.3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E6FB9">
              <w:rPr>
                <w:rFonts w:ascii="Arial" w:hAnsi="Arial" w:cs="Arial"/>
                <w:sz w:val="20"/>
                <w:szCs w:val="20"/>
              </w:rPr>
              <w:t>Erde – Waldnutzungs- und Forstwirtschaftsformen: 238.2</w:t>
            </w:r>
          </w:p>
          <w:p w:rsidR="004471C6" w:rsidRDefault="004471C6" w:rsidP="0013044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Fleischproduktion/Fischfang: 241.3</w:t>
            </w:r>
          </w:p>
          <w:p w:rsidR="004471C6" w:rsidRPr="000728B5" w:rsidRDefault="004471C6" w:rsidP="0013044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Treibhausgas Kohlenstoffdioxid: 242.2 (&gt; Anteil erneuerbarer Energien an der Stromerzeugung)</w:t>
            </w:r>
          </w:p>
        </w:tc>
      </w:tr>
      <w:tr w:rsidR="005941E5" w:rsidRPr="00E1232F" w:rsidTr="00684DA9"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5941E5" w:rsidRPr="00146038" w:rsidRDefault="005941E5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5941E5">
              <w:rPr>
                <w:rFonts w:ascii="Arial" w:hAnsi="Arial" w:cs="Arial"/>
                <w:sz w:val="20"/>
                <w:szCs w:val="20"/>
                <w:lang w:eastAsia="de-DE"/>
              </w:rPr>
              <w:t>beurteilen Entwicklungschancen und Entwicklungsrisiken in unterschiedlich geprägten Wirtschaftsregionen, die sich aus dem Prozess der Globalisierung ergeben (UK)</w:t>
            </w: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5941E5" w:rsidRPr="00146038" w:rsidRDefault="005941E5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Strategien und Instrumente zur Reduzierung regionaler, nationaler und globaler Disparitäten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5941E5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>Asiatisch-pazifischer Wirtschaftsraum – Arbeitsmigration: 151.3</w:t>
            </w:r>
          </w:p>
          <w:p w:rsidR="005941E5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Arabische Golfstaaten – Wirtschaft: 163.2</w:t>
            </w:r>
          </w:p>
          <w:p w:rsidR="005941E5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Dubai – Ausbau zur Tourismusmetropole: 163.3</w:t>
            </w:r>
          </w:p>
          <w:p w:rsidR="005941E5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Bangalore – Weltmarktintegration und Fragmentierung: 167.7</w:t>
            </w:r>
          </w:p>
          <w:p w:rsidR="005941E5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Shanghai – Wirtschaftsmetrop./Pudong – Freihandelszone: 173.4+5</w:t>
            </w:r>
          </w:p>
          <w:p w:rsidR="005941E5" w:rsidRPr="007D7312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D7312">
              <w:rPr>
                <w:rFonts w:ascii="Arial" w:hAnsi="Arial" w:cs="Arial"/>
                <w:sz w:val="20"/>
                <w:szCs w:val="20"/>
              </w:rPr>
              <w:t>Stadtstaat Singapur – Ein Wirtschaftszentrum Südostasiens: 177.1</w:t>
            </w:r>
          </w:p>
          <w:p w:rsidR="005941E5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Kuba – Rohstoffwirtschaft: 209.3</w:t>
            </w:r>
          </w:p>
          <w:p w:rsidR="005941E5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Mittelamerika – Bananenanbau: 217.3</w:t>
            </w:r>
          </w:p>
          <w:p w:rsidR="005941E5" w:rsidRPr="009F43B4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Agrarwirtschaft: 240.1+2</w:t>
            </w:r>
          </w:p>
          <w:p w:rsidR="005941E5" w:rsidRPr="009F43B4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>Erde – Fleischproduktion/Fischerei: 241.3</w:t>
            </w:r>
          </w:p>
          <w:p w:rsidR="005941E5" w:rsidRPr="009F43B4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>Erde – Energierohstoffe/Metallische Rohstoffe: 242.1, 243.3</w:t>
            </w:r>
          </w:p>
          <w:p w:rsidR="005941E5" w:rsidRPr="009F43B4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 xml:space="preserve">Serra dos Carajás (Brasilien) – Rohstofferschließung: 243.4 </w:t>
            </w:r>
          </w:p>
          <w:p w:rsidR="005941E5" w:rsidRPr="009F43B4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>(&gt; Absatz von brasilianischem Eisenerz)</w:t>
            </w:r>
          </w:p>
          <w:p w:rsidR="005941E5" w:rsidRPr="009F43B4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>Welthandel nach Ländern und Warengruppen: 244.1</w:t>
            </w:r>
          </w:p>
          <w:p w:rsidR="005941E5" w:rsidRPr="009F43B4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>Deutschland/Japan – Rohstoffabhängigkeit: 244.2, 245.3</w:t>
            </w:r>
          </w:p>
          <w:p w:rsidR="005941E5" w:rsidRPr="009F43B4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>Globalisierte Wirtschaft: 244.1, 248.1</w:t>
            </w:r>
          </w:p>
          <w:p w:rsidR="005941E5" w:rsidRPr="009F43B4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9F43B4">
              <w:rPr>
                <w:rFonts w:ascii="Arial" w:hAnsi="Arial" w:cs="Arial"/>
                <w:sz w:val="20"/>
                <w:szCs w:val="20"/>
                <w:lang w:val="en-US"/>
              </w:rPr>
              <w:t>Ciudad Juárez (Mexiko) – Maquiladora-Industrie: 248.2</w:t>
            </w:r>
          </w:p>
          <w:p w:rsidR="005941E5" w:rsidRPr="009F43B4" w:rsidRDefault="005941E5" w:rsidP="009F43B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>Naivasha (Kenia) – Rosenanbau für den EU-Markt: 249.3</w:t>
            </w:r>
          </w:p>
          <w:p w:rsidR="005941E5" w:rsidRPr="009F43B4" w:rsidRDefault="005941E5" w:rsidP="009F43B4">
            <w:pPr>
              <w:spacing w:after="0" w:line="240" w:lineRule="auto"/>
              <w:rPr>
                <w:rFonts w:ascii="Arial" w:hAnsi="Arial" w:cs="Arial"/>
                <w:i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Verkehr und Kommunikation: 251.4 (&gt; Int. Datenströme)</w:t>
            </w:r>
          </w:p>
        </w:tc>
      </w:tr>
      <w:tr w:rsidR="005941E5" w:rsidRPr="00E1232F" w:rsidTr="00684DA9"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5941E5" w:rsidRPr="00146038" w:rsidRDefault="005941E5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5941E5">
              <w:rPr>
                <w:rFonts w:ascii="Arial" w:hAnsi="Arial" w:cs="Arial"/>
                <w:sz w:val="20"/>
                <w:szCs w:val="20"/>
                <w:lang w:eastAsia="de-DE"/>
              </w:rPr>
              <w:t>beurteilen konkrete Maßnahmen zum Abbau von regionalen Disparitäten im Hinblick auf deren Effizienz und Realisierbarkeit (UK)</w:t>
            </w: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5941E5" w:rsidRPr="00146038" w:rsidRDefault="005941E5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Strategien und Instrumente zur Reduzierung regionaler, nationaler und globaler Disparitäten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EE45DB" w:rsidRDefault="00EE45DB" w:rsidP="00EE45D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Raumordnung: 66.1</w:t>
            </w:r>
          </w:p>
          <w:p w:rsidR="00EE45DB" w:rsidRDefault="00EE45DB" w:rsidP="00EE45D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Shannon (Irland) – regionaler Wachstumspol: 87.6</w:t>
            </w:r>
          </w:p>
          <w:p w:rsidR="00EE45DB" w:rsidRDefault="00EE45DB" w:rsidP="00EE45D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55544">
              <w:rPr>
                <w:rFonts w:ascii="Arial" w:hAnsi="Arial" w:cs="Arial"/>
                <w:sz w:val="20"/>
                <w:szCs w:val="20"/>
              </w:rPr>
              <w:t>Pilsen – EU-geförderte Umweltmaßnahmen: 87.7</w:t>
            </w:r>
          </w:p>
          <w:p w:rsidR="00EE45DB" w:rsidRDefault="00EE45DB" w:rsidP="00EE45D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Shanghai – Wirtschaftsmetropole: 173.4</w:t>
            </w:r>
          </w:p>
          <w:p w:rsidR="00EE45DB" w:rsidRDefault="00EE45DB" w:rsidP="00EE45D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Pudong – Freihandelszone: 173.5</w:t>
            </w:r>
          </w:p>
          <w:p w:rsidR="00EE45DB" w:rsidRDefault="00EE45DB" w:rsidP="00EE45D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Brasilien – Regionale Entwicklungsunterschiede: 218.1</w:t>
            </w:r>
          </w:p>
          <w:p w:rsidR="005941E5" w:rsidRPr="00F55544" w:rsidRDefault="00EE45DB" w:rsidP="00EE45D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Wirtschaftskraft und Entwicklungshilfe: 250.2</w:t>
            </w:r>
          </w:p>
        </w:tc>
      </w:tr>
      <w:tr w:rsidR="005941E5" w:rsidRPr="00E1232F" w:rsidTr="00684DA9"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5941E5" w:rsidRPr="00146038" w:rsidRDefault="005941E5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5941E5">
              <w:rPr>
                <w:rFonts w:ascii="Arial" w:hAnsi="Arial" w:cs="Arial"/>
                <w:sz w:val="20"/>
                <w:szCs w:val="20"/>
                <w:lang w:eastAsia="de-DE"/>
              </w:rPr>
              <w:t>erörtern Wechselwirkungen zwischen Tragfähigkeit, Ernährungssicherung und Migration (UK)</w:t>
            </w: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5941E5" w:rsidRDefault="005941E5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Demographische Prozesse in ihrer Bedeutung für die Tragfähigkeit von Räumen</w:t>
            </w:r>
          </w:p>
          <w:p w:rsidR="005941E5" w:rsidRDefault="005941E5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5941E5" w:rsidRPr="00146038" w:rsidRDefault="005941E5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Strategien und Instrumente zur Reduzierung regionaler, nationaler und globaler Disparitäten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5941E5" w:rsidRDefault="005941E5" w:rsidP="00BA533C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D60004">
              <w:rPr>
                <w:rFonts w:ascii="Arial" w:hAnsi="Arial" w:cs="Arial"/>
                <w:i/>
                <w:sz w:val="20"/>
                <w:szCs w:val="20"/>
              </w:rPr>
              <w:t>globale Übersicht</w:t>
            </w:r>
            <w:r>
              <w:rPr>
                <w:rFonts w:ascii="Arial" w:hAnsi="Arial" w:cs="Arial"/>
                <w:i/>
                <w:sz w:val="20"/>
                <w:szCs w:val="20"/>
              </w:rPr>
              <w:t>en</w:t>
            </w:r>
            <w:r w:rsidRPr="00D60004">
              <w:rPr>
                <w:rFonts w:ascii="Arial" w:hAnsi="Arial" w:cs="Arial"/>
                <w:i/>
                <w:sz w:val="20"/>
                <w:szCs w:val="20"/>
              </w:rPr>
              <w:t xml:space="preserve"> (</w:t>
            </w:r>
            <w:r>
              <w:rPr>
                <w:rFonts w:ascii="Arial" w:hAnsi="Arial" w:cs="Arial"/>
                <w:i/>
                <w:sz w:val="20"/>
                <w:szCs w:val="20"/>
              </w:rPr>
              <w:t>thematische Auswahl</w:t>
            </w:r>
            <w:r w:rsidRPr="00D60004">
              <w:rPr>
                <w:rFonts w:ascii="Arial" w:hAnsi="Arial" w:cs="Arial"/>
                <w:i/>
                <w:sz w:val="20"/>
                <w:szCs w:val="20"/>
              </w:rPr>
              <w:t>):</w:t>
            </w:r>
          </w:p>
          <w:p w:rsidR="005941E5" w:rsidRDefault="005941E5" w:rsidP="00BA53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Böden/</w:t>
            </w:r>
            <w:r w:rsidRPr="00347FB5">
              <w:rPr>
                <w:rFonts w:ascii="Arial" w:hAnsi="Arial" w:cs="Arial"/>
                <w:sz w:val="20"/>
                <w:szCs w:val="20"/>
              </w:rPr>
              <w:t>Trinkwasser</w:t>
            </w:r>
            <w:r>
              <w:rPr>
                <w:rFonts w:ascii="Arial" w:hAnsi="Arial" w:cs="Arial"/>
                <w:sz w:val="20"/>
                <w:szCs w:val="20"/>
              </w:rPr>
              <w:t>/Desertifikation</w:t>
            </w:r>
            <w:r w:rsidRPr="00347FB5">
              <w:rPr>
                <w:rFonts w:ascii="Arial" w:hAnsi="Arial" w:cs="Arial"/>
                <w:sz w:val="20"/>
                <w:szCs w:val="20"/>
              </w:rPr>
              <w:t>: 234</w:t>
            </w:r>
            <w:r>
              <w:rPr>
                <w:rFonts w:ascii="Arial" w:hAnsi="Arial" w:cs="Arial"/>
                <w:sz w:val="20"/>
                <w:szCs w:val="20"/>
              </w:rPr>
              <w:t>/235</w:t>
            </w:r>
          </w:p>
          <w:p w:rsidR="005941E5" w:rsidRPr="00347FB5" w:rsidRDefault="005941E5" w:rsidP="00BA53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Reale Vegetation/Agrarregionen: 238.1, 239.3</w:t>
            </w:r>
          </w:p>
          <w:p w:rsidR="005941E5" w:rsidRPr="00347FB5" w:rsidRDefault="005941E5" w:rsidP="00BA53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47FB5">
              <w:rPr>
                <w:rFonts w:ascii="Arial" w:hAnsi="Arial" w:cs="Arial"/>
                <w:sz w:val="20"/>
                <w:szCs w:val="20"/>
              </w:rPr>
              <w:t>Erde – Agrarwirtschaft/Fleischproduktion/Fischerei: 240/241</w:t>
            </w:r>
          </w:p>
          <w:p w:rsidR="005941E5" w:rsidRDefault="005941E5" w:rsidP="00BA53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47FB5">
              <w:rPr>
                <w:rFonts w:ascii="Arial" w:hAnsi="Arial" w:cs="Arial"/>
                <w:sz w:val="20"/>
                <w:szCs w:val="20"/>
              </w:rPr>
              <w:t>Erde – Ernährung/Bildung/Gesundheit: 251.3</w:t>
            </w:r>
          </w:p>
          <w:p w:rsidR="005941E5" w:rsidRPr="00347FB5" w:rsidRDefault="005941E5" w:rsidP="00BA533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Migration: 254.2</w:t>
            </w:r>
          </w:p>
          <w:p w:rsidR="005941E5" w:rsidRPr="00BA533C" w:rsidRDefault="005941E5" w:rsidP="00F97D14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BA533C">
              <w:rPr>
                <w:rFonts w:ascii="Arial" w:hAnsi="Arial" w:cs="Arial"/>
                <w:i/>
                <w:sz w:val="20"/>
                <w:szCs w:val="20"/>
              </w:rPr>
              <w:t>Raumbeispiele:</w:t>
            </w:r>
          </w:p>
          <w:p w:rsidR="005941E5" w:rsidRDefault="005941E5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Zentralbenin – Binnenmigration und Landnahmekonflikte: 134.2</w:t>
            </w:r>
          </w:p>
          <w:p w:rsidR="005941E5" w:rsidRDefault="005941E5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A533C">
              <w:rPr>
                <w:rFonts w:ascii="Arial" w:hAnsi="Arial" w:cs="Arial"/>
                <w:sz w:val="20"/>
                <w:szCs w:val="20"/>
              </w:rPr>
              <w:t>El Fasher (Sudan) – Desertifikation: 135.5</w:t>
            </w:r>
          </w:p>
          <w:p w:rsidR="005941E5" w:rsidRDefault="005941E5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Unter-Ägypten – Bevölkerung: 136.1</w:t>
            </w:r>
          </w:p>
          <w:p w:rsidR="005941E5" w:rsidRDefault="005941E5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Aralsee – Landschaftswandel 1960/2009: 157.1</w:t>
            </w:r>
          </w:p>
          <w:p w:rsidR="005941E5" w:rsidRDefault="005941E5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Ophir (West-Sumatra) – Ölpalmenplantage: 177.2</w:t>
            </w:r>
          </w:p>
          <w:p w:rsidR="005941E5" w:rsidRDefault="005941E5" w:rsidP="006E3A07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Amazonien – Eingriff in den tropischen Regenwald: 219.4</w:t>
            </w:r>
          </w:p>
          <w:p w:rsidR="005941E5" w:rsidRPr="006E3A07" w:rsidRDefault="005941E5" w:rsidP="00BA533C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93C7D">
              <w:rPr>
                <w:rFonts w:ascii="Arial" w:hAnsi="Arial" w:cs="Arial"/>
                <w:color w:val="000000"/>
                <w:sz w:val="20"/>
                <w:szCs w:val="20"/>
              </w:rPr>
              <w:t>Rond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ônia – Agrarkolonisation: 219.5</w:t>
            </w:r>
          </w:p>
        </w:tc>
      </w:tr>
      <w:tr w:rsidR="0018096D" w:rsidRPr="00E1232F" w:rsidTr="00B30AFC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18096D" w:rsidRPr="00E1232F" w:rsidRDefault="0018096D" w:rsidP="00F97D14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146038">
              <w:rPr>
                <w:rFonts w:ascii="Arial" w:hAnsi="Arial" w:cs="Arial"/>
                <w:b/>
                <w:sz w:val="20"/>
                <w:szCs w:val="20"/>
              </w:rPr>
              <w:t xml:space="preserve">Inhaltsfeld </w:t>
            </w:r>
            <w:r>
              <w:rPr>
                <w:rFonts w:ascii="Arial" w:hAnsi="Arial" w:cs="Arial"/>
                <w:b/>
                <w:sz w:val="20"/>
                <w:szCs w:val="20"/>
              </w:rPr>
              <w:t>7</w:t>
            </w:r>
            <w:r w:rsidRPr="00146038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b/>
                <w:sz w:val="20"/>
                <w:szCs w:val="20"/>
              </w:rPr>
              <w:t>Dienstleistungen in ihrer Bedeutung für Wirtschafts- und Beschäftigungsstrukturen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18096D" w:rsidRPr="00E1232F" w:rsidRDefault="0018096D" w:rsidP="00F97D14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DB604D" w:rsidRPr="00E1232F" w:rsidTr="00B30AFC">
        <w:tc>
          <w:tcPr>
            <w:tcW w:w="8046" w:type="dxa"/>
            <w:gridSpan w:val="2"/>
            <w:shd w:val="clear" w:color="auto" w:fill="auto"/>
          </w:tcPr>
          <w:p w:rsidR="00DB604D" w:rsidRPr="00DB604D" w:rsidRDefault="00DB604D" w:rsidP="00F97D14">
            <w:pPr>
              <w:pStyle w:val="Hinweise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Kompetenzen und inhaltliche Schwerpunkte: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DB604D" w:rsidRPr="00E1232F" w:rsidRDefault="00DB604D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8096D" w:rsidRPr="00E1232F" w:rsidTr="00B30AFC">
        <w:tc>
          <w:tcPr>
            <w:tcW w:w="8046" w:type="dxa"/>
            <w:gridSpan w:val="2"/>
            <w:shd w:val="clear" w:color="auto" w:fill="auto"/>
          </w:tcPr>
          <w:p w:rsidR="0018096D" w:rsidRPr="00E1232F" w:rsidRDefault="0018096D" w:rsidP="00F97D14">
            <w:pPr>
              <w:pStyle w:val="Hinweise"/>
              <w:rPr>
                <w:i/>
                <w:color w:val="FF0000"/>
                <w:sz w:val="20"/>
                <w:szCs w:val="20"/>
              </w:rPr>
            </w:pPr>
            <w:r w:rsidRPr="00146038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8096D" w:rsidRPr="00E1232F" w:rsidRDefault="0018096D" w:rsidP="00F97D14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7227C" w:rsidRPr="00E1232F" w:rsidTr="009F20D3">
        <w:trPr>
          <w:trHeight w:val="791"/>
        </w:trPr>
        <w:tc>
          <w:tcPr>
            <w:tcW w:w="4023" w:type="dxa"/>
            <w:shd w:val="clear" w:color="auto" w:fill="auto"/>
          </w:tcPr>
          <w:p w:rsidR="0017227C" w:rsidRDefault="0017227C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stellen die Vielfalt des tertiären S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ektors am Beispiel der Branchen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Handel, Verkehr sowie personen- und unternehmensorientier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te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Dienstleistungen dar (SK)</w:t>
            </w:r>
          </w:p>
          <w:p w:rsidR="0017227C" w:rsidRPr="00146038" w:rsidRDefault="0017227C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7227C" w:rsidRDefault="0017227C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erklären den fortschreitenden Proze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ss der Tertiärisierung mit sich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verändernden sozioökonomischen und technischen Gegebenheiten (SK)</w:t>
            </w:r>
          </w:p>
          <w:p w:rsidR="00384120" w:rsidRDefault="00384120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384120" w:rsidRDefault="00384120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bewerten die Bedeutung einer leistungsfähige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n Infrastruktur für Unternehmen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des tertiären Sektors (UK)</w:t>
            </w:r>
          </w:p>
          <w:p w:rsidR="009F20D3" w:rsidRDefault="009F20D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9F20D3" w:rsidRPr="00146038" w:rsidRDefault="009F20D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C6712F">
              <w:rPr>
                <w:rFonts w:ascii="Arial" w:hAnsi="Arial" w:cs="Arial"/>
                <w:sz w:val="20"/>
                <w:szCs w:val="20"/>
                <w:lang w:eastAsia="de-DE"/>
              </w:rPr>
              <w:t>erörtern raumstrukturelle Folgen, die sich durch die Aufspaltung des tertiären Sektors in Hoch- und Niedriglohnbereiche ergeben sowie die damit verbundenen Konsequenzen für Arbeitnehmer und Arbeitnehmerinnen (UK)</w:t>
            </w:r>
          </w:p>
        </w:tc>
        <w:tc>
          <w:tcPr>
            <w:tcW w:w="4023" w:type="dxa"/>
            <w:shd w:val="clear" w:color="auto" w:fill="auto"/>
          </w:tcPr>
          <w:p w:rsidR="0017227C" w:rsidRPr="00146038" w:rsidRDefault="0017227C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Entwicklung von Wirtschafts- und Beschäftigungsstrukturen im Prozess der Tertiärisierung</w:t>
            </w:r>
          </w:p>
        </w:tc>
        <w:tc>
          <w:tcPr>
            <w:tcW w:w="6237" w:type="dxa"/>
            <w:shd w:val="clear" w:color="auto" w:fill="auto"/>
          </w:tcPr>
          <w:p w:rsidR="0017227C" w:rsidRDefault="0017227C" w:rsidP="00613E2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13E26">
              <w:rPr>
                <w:rFonts w:ascii="Arial" w:hAnsi="Arial" w:cs="Arial"/>
                <w:sz w:val="20"/>
                <w:szCs w:val="20"/>
                <w:lang w:eastAsia="de-DE"/>
              </w:rPr>
              <w:t>Deutschland – Wirtschaft: 26/27 (&gt; Dienstleistungen)</w:t>
            </w:r>
          </w:p>
          <w:p w:rsidR="00384120" w:rsidRPr="00613E26" w:rsidRDefault="00384120" w:rsidP="00613E2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Verkehr/Transport/Logistik: 62</w:t>
            </w:r>
          </w:p>
          <w:p w:rsidR="0017227C" w:rsidRPr="00613E26" w:rsidRDefault="0017227C" w:rsidP="00613E2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13E26">
              <w:rPr>
                <w:rFonts w:ascii="Arial" w:hAnsi="Arial" w:cs="Arial"/>
                <w:sz w:val="20"/>
                <w:szCs w:val="20"/>
                <w:lang w:eastAsia="de-DE"/>
              </w:rPr>
              <w:t>Hamburg – Altstadt und Hafencity/Hafen: 31.3+4</w:t>
            </w:r>
          </w:p>
          <w:p w:rsidR="0017227C" w:rsidRPr="00613E26" w:rsidRDefault="0017227C" w:rsidP="009F48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13E26">
              <w:rPr>
                <w:rFonts w:ascii="Arial" w:hAnsi="Arial" w:cs="Arial"/>
                <w:sz w:val="20"/>
                <w:szCs w:val="20"/>
                <w:lang w:eastAsia="de-DE"/>
              </w:rPr>
              <w:t>Hannover – Einkaufs- und Dienstleistungszentrum: 32.1</w:t>
            </w:r>
          </w:p>
          <w:p w:rsidR="0017227C" w:rsidRPr="00613E26" w:rsidRDefault="0017227C" w:rsidP="009F48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13E26">
              <w:rPr>
                <w:rFonts w:ascii="Arial" w:hAnsi="Arial" w:cs="Arial"/>
                <w:sz w:val="20"/>
                <w:szCs w:val="20"/>
                <w:lang w:eastAsia="de-DE"/>
              </w:rPr>
              <w:t>Altwarmbüchen – Verbraucher- und Fachmärkte: 32.2</w:t>
            </w:r>
          </w:p>
          <w:p w:rsidR="0017227C" w:rsidRPr="00613E26" w:rsidRDefault="0017227C" w:rsidP="00613E2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13E26">
              <w:rPr>
                <w:rFonts w:ascii="Arial" w:hAnsi="Arial" w:cs="Arial"/>
                <w:sz w:val="20"/>
                <w:szCs w:val="20"/>
              </w:rPr>
              <w:t>Berlin 2007: 34.2 (&gt; Dienstleistungen)</w:t>
            </w:r>
          </w:p>
          <w:p w:rsidR="0017227C" w:rsidRDefault="0017227C" w:rsidP="009F48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13E26">
              <w:rPr>
                <w:rFonts w:ascii="Arial" w:hAnsi="Arial" w:cs="Arial"/>
                <w:sz w:val="20"/>
                <w:szCs w:val="20"/>
                <w:lang w:eastAsia="de-DE"/>
              </w:rPr>
              <w:t>Wirtschaftsraum Rhein-Main/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Frankfurt</w:t>
            </w:r>
            <w:r w:rsidRPr="00613E26">
              <w:rPr>
                <w:rFonts w:ascii="Arial" w:hAnsi="Arial" w:cs="Arial"/>
                <w:sz w:val="20"/>
                <w:szCs w:val="20"/>
                <w:lang w:eastAsia="de-DE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40/41</w:t>
            </w:r>
          </w:p>
          <w:p w:rsidR="0017227C" w:rsidRDefault="0017227C" w:rsidP="009F48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13E26">
              <w:rPr>
                <w:rFonts w:ascii="Arial" w:hAnsi="Arial" w:cs="Arial"/>
                <w:sz w:val="20"/>
                <w:szCs w:val="20"/>
                <w:lang w:eastAsia="de-DE"/>
              </w:rPr>
              <w:t>Oberrhein – Wirtschaft: 43.1</w:t>
            </w:r>
          </w:p>
          <w:p w:rsidR="0017227C" w:rsidRDefault="0017227C" w:rsidP="009F48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Region Stuttgart – Wirtschaft: 44.2</w:t>
            </w:r>
          </w:p>
          <w:p w:rsidR="0017227C" w:rsidRDefault="0017227C" w:rsidP="009F48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B60A40">
              <w:rPr>
                <w:rFonts w:ascii="Arial" w:hAnsi="Arial" w:cs="Arial"/>
                <w:sz w:val="20"/>
                <w:szCs w:val="20"/>
                <w:lang w:eastAsia="de-DE"/>
              </w:rPr>
              <w:t>Regensburg – Altstadt/Einkaufszentrum: 69.6+7</w:t>
            </w:r>
          </w:p>
          <w:p w:rsidR="0017227C" w:rsidRDefault="0017227C" w:rsidP="009F48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B60A40">
              <w:rPr>
                <w:rFonts w:ascii="Arial" w:hAnsi="Arial" w:cs="Arial"/>
                <w:sz w:val="20"/>
                <w:szCs w:val="20"/>
                <w:lang w:eastAsia="de-DE"/>
              </w:rPr>
              <w:t>Shannon (Irland) – regionaler Wachstumspol: 87.6</w:t>
            </w:r>
          </w:p>
          <w:p w:rsidR="0017227C" w:rsidRDefault="0017227C" w:rsidP="009F48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B60A40">
              <w:rPr>
                <w:rFonts w:ascii="Arial" w:hAnsi="Arial" w:cs="Arial"/>
                <w:sz w:val="20"/>
                <w:szCs w:val="20"/>
                <w:lang w:eastAsia="de-DE"/>
              </w:rPr>
              <w:t>Randstad Holland: 109.1</w:t>
            </w:r>
          </w:p>
          <w:p w:rsidR="00384120" w:rsidRPr="00B60A40" w:rsidRDefault="00384120" w:rsidP="009F48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</w:rPr>
              <w:t>Cambridge – Hightech-Unternehmen: 111.3 (&gt; Universität)</w:t>
            </w:r>
          </w:p>
          <w:p w:rsidR="0017227C" w:rsidRPr="00B60A40" w:rsidRDefault="0017227C" w:rsidP="009F483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B60A40">
              <w:rPr>
                <w:rFonts w:ascii="Arial" w:hAnsi="Arial" w:cs="Arial"/>
                <w:sz w:val="20"/>
                <w:szCs w:val="20"/>
                <w:lang w:eastAsia="de-DE"/>
              </w:rPr>
              <w:t>Südfrankreich – wirtschaftliche Entwicklung im Sunbelt: 115.3</w:t>
            </w:r>
          </w:p>
          <w:p w:rsidR="0017227C" w:rsidRPr="00B60A40" w:rsidRDefault="0017227C" w:rsidP="009F483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  <w:lang w:eastAsia="de-DE"/>
              </w:rPr>
              <w:t>Raab – Handel und Gewerbe 1980/2007: 123.1</w:t>
            </w:r>
          </w:p>
          <w:p w:rsidR="0017227C" w:rsidRDefault="0017227C" w:rsidP="001805E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54EE5">
              <w:rPr>
                <w:rFonts w:ascii="Arial" w:hAnsi="Arial" w:cs="Arial"/>
                <w:sz w:val="20"/>
                <w:szCs w:val="20"/>
              </w:rPr>
              <w:t>Arabische Golfstaaten – Wirtschaft: 163.2</w:t>
            </w:r>
          </w:p>
          <w:p w:rsidR="00384120" w:rsidRDefault="00384120" w:rsidP="001805E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Bangalore – Weltmarktintegration: 167.7 (&gt; Kommunikation)</w:t>
            </w:r>
          </w:p>
          <w:p w:rsidR="0017227C" w:rsidRDefault="0017227C" w:rsidP="001805E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Shanghai – Wirtschaftsmetrop./Pudong – Freihandelszone: 173.4+5</w:t>
            </w:r>
          </w:p>
          <w:p w:rsidR="0017227C" w:rsidRDefault="0017227C" w:rsidP="007D731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Tokio – Megalopolis: 176.1 (&gt; Dienstleistungen)</w:t>
            </w:r>
          </w:p>
          <w:p w:rsidR="0017227C" w:rsidRPr="00051AA1" w:rsidRDefault="0017227C" w:rsidP="007D731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[sowie </w:t>
            </w:r>
            <w:r w:rsidRPr="00222071">
              <w:rPr>
                <w:rFonts w:ascii="Arial" w:hAnsi="Arial" w:cs="Arial"/>
                <w:i/>
                <w:sz w:val="20"/>
                <w:szCs w:val="20"/>
              </w:rPr>
              <w:t>kontinentale Übersicht</w:t>
            </w:r>
            <w:r>
              <w:rPr>
                <w:rFonts w:ascii="Arial" w:hAnsi="Arial" w:cs="Arial"/>
                <w:i/>
                <w:sz w:val="20"/>
                <w:szCs w:val="20"/>
              </w:rPr>
              <w:t>skarten Wirtschaft]</w:t>
            </w:r>
          </w:p>
          <w:p w:rsidR="0017227C" w:rsidRPr="0017227C" w:rsidRDefault="0017227C" w:rsidP="00F97D14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veränderte sozioökonomische und technische Gegebenheiten:</w:t>
            </w:r>
          </w:p>
          <w:p w:rsidR="0017227C" w:rsidRDefault="0017227C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13E26">
              <w:rPr>
                <w:rFonts w:ascii="Arial" w:hAnsi="Arial" w:cs="Arial"/>
                <w:sz w:val="20"/>
                <w:szCs w:val="20"/>
              </w:rPr>
              <w:t>Rheinisch-Westfälisches Industriegebiet/Bochum: 36.1+2, 37.1</w:t>
            </w:r>
          </w:p>
          <w:p w:rsidR="0017227C" w:rsidRDefault="0017227C" w:rsidP="00F97D1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Wirtschaftsstruktur: 64.1</w:t>
            </w:r>
          </w:p>
          <w:p w:rsidR="0017227C" w:rsidRDefault="0017227C" w:rsidP="00B60A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Europäische Union – Erwerbsstruktur/Wirtschaftskraft: 86.1+2</w:t>
            </w:r>
          </w:p>
          <w:p w:rsidR="0017227C" w:rsidRPr="00B60A40" w:rsidRDefault="0017227C" w:rsidP="00B60A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  <w:lang w:eastAsia="de-DE"/>
              </w:rPr>
              <w:t>Raab – Handel und Gewerbe 1980/2007: 123.1</w:t>
            </w:r>
          </w:p>
          <w:p w:rsidR="0017227C" w:rsidRDefault="0017227C" w:rsidP="00B60A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Türkei – Bevölkerungswachstum/Bevölkerungswanderung: 127.2 </w:t>
            </w:r>
          </w:p>
          <w:p w:rsidR="0017227C" w:rsidRDefault="0017227C" w:rsidP="00B60A4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Globalisierte Wirtschaft: 248.1 (&gt; Erwerbstätige im Dienstleistungssektor)</w:t>
            </w:r>
          </w:p>
          <w:p w:rsidR="009F20D3" w:rsidRDefault="009F20D3" w:rsidP="009F20D3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C6712F">
              <w:rPr>
                <w:rFonts w:ascii="Arial" w:hAnsi="Arial" w:cs="Arial"/>
                <w:i/>
                <w:sz w:val="20"/>
                <w:szCs w:val="20"/>
              </w:rPr>
              <w:t>Aufspaltung des tertiären Sektors:</w:t>
            </w:r>
          </w:p>
          <w:p w:rsidR="009F20D3" w:rsidRDefault="009F20D3" w:rsidP="009F20D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Bangalore – Weltmarktintegration: 167.7</w:t>
            </w:r>
          </w:p>
          <w:p w:rsidR="009F20D3" w:rsidRDefault="009F20D3" w:rsidP="009F20D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Welthandel: 244.1</w:t>
            </w:r>
          </w:p>
          <w:p w:rsidR="009F20D3" w:rsidRDefault="009F20D3" w:rsidP="009F20D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globalisierte Wirtschaft: 248.1</w:t>
            </w:r>
          </w:p>
          <w:p w:rsidR="009F20D3" w:rsidRPr="00051AA1" w:rsidRDefault="009F20D3" w:rsidP="009F20D3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Verkehr und Kommunikation: 251.4</w:t>
            </w:r>
          </w:p>
        </w:tc>
      </w:tr>
      <w:tr w:rsidR="000B6233" w:rsidRPr="00E1232F" w:rsidTr="00952763">
        <w:trPr>
          <w:trHeight w:val="1840"/>
        </w:trPr>
        <w:tc>
          <w:tcPr>
            <w:tcW w:w="4023" w:type="dxa"/>
            <w:tcBorders>
              <w:top w:val="single" w:sz="4" w:space="0" w:color="auto"/>
            </w:tcBorders>
            <w:shd w:val="clear" w:color="auto" w:fill="auto"/>
          </w:tcPr>
          <w:p w:rsidR="000B6233" w:rsidRDefault="000B623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erklären die Herausbildung von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Global Cities zu höchstrangigen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Dienstleistungszentren als Ergebnis der globalen Wirtschaftsentwicklung (SK)</w:t>
            </w:r>
          </w:p>
          <w:p w:rsidR="000B6233" w:rsidRPr="00146038" w:rsidRDefault="000B623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0B6233" w:rsidRDefault="000B623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erörtern Folgen des überproport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ionalen Bedeutungszuwachses von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Global Cities (UK)</w:t>
            </w:r>
          </w:p>
          <w:p w:rsidR="000B6233" w:rsidRPr="00146038" w:rsidRDefault="000B623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</w:tc>
        <w:tc>
          <w:tcPr>
            <w:tcW w:w="4023" w:type="dxa"/>
            <w:tcBorders>
              <w:top w:val="single" w:sz="4" w:space="0" w:color="auto"/>
            </w:tcBorders>
            <w:shd w:val="clear" w:color="auto" w:fill="auto"/>
          </w:tcPr>
          <w:p w:rsidR="000B6233" w:rsidRPr="00146038" w:rsidRDefault="000B623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Entwicklung von Wirtschafts- und Beschäftigungsstrukturen im Prozess der Tertiärisierung</w:t>
            </w:r>
          </w:p>
        </w:tc>
        <w:tc>
          <w:tcPr>
            <w:tcW w:w="6237" w:type="dxa"/>
            <w:tcBorders>
              <w:top w:val="single" w:sz="4" w:space="0" w:color="auto"/>
            </w:tcBorders>
            <w:shd w:val="clear" w:color="auto" w:fill="auto"/>
          </w:tcPr>
          <w:p w:rsidR="000B6233" w:rsidRDefault="000B6233" w:rsidP="00D8072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46323">
              <w:rPr>
                <w:rFonts w:ascii="Arial" w:hAnsi="Arial" w:cs="Arial"/>
                <w:sz w:val="20"/>
                <w:szCs w:val="20"/>
              </w:rPr>
              <w:t>Metropole Frankfurt: 41.1</w:t>
            </w:r>
          </w:p>
          <w:p w:rsidR="000B6233" w:rsidRDefault="000B6233" w:rsidP="00D8072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Moskau – Übersicht/innere Stadt: 96.1+2</w:t>
            </w:r>
          </w:p>
          <w:p w:rsidR="0017227C" w:rsidRDefault="000B6233" w:rsidP="00D8072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D6965">
              <w:rPr>
                <w:rFonts w:ascii="Arial" w:hAnsi="Arial" w:cs="Arial"/>
                <w:sz w:val="20"/>
                <w:szCs w:val="20"/>
              </w:rPr>
              <w:t>London</w:t>
            </w:r>
            <w:r w:rsidR="0017227C">
              <w:rPr>
                <w:rFonts w:ascii="Arial" w:hAnsi="Arial" w:cs="Arial"/>
                <w:sz w:val="20"/>
                <w:szCs w:val="20"/>
              </w:rPr>
              <w:t>: 112</w:t>
            </w:r>
          </w:p>
          <w:p w:rsidR="000B6233" w:rsidRPr="00FD6965" w:rsidRDefault="0017227C" w:rsidP="00D8072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Paris: </w:t>
            </w:r>
            <w:r w:rsidR="000B6233" w:rsidRPr="00FD6965">
              <w:rPr>
                <w:rFonts w:ascii="Arial" w:hAnsi="Arial" w:cs="Arial"/>
                <w:sz w:val="20"/>
                <w:szCs w:val="20"/>
              </w:rPr>
              <w:t>113</w:t>
            </w:r>
          </w:p>
          <w:p w:rsidR="000B6233" w:rsidRPr="00FD6965" w:rsidRDefault="000B6233" w:rsidP="00D8072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D6965">
              <w:rPr>
                <w:rFonts w:ascii="Arial" w:hAnsi="Arial" w:cs="Arial"/>
                <w:sz w:val="20"/>
                <w:szCs w:val="20"/>
              </w:rPr>
              <w:t>Shanghai – Wirtschaftsmetropole/Pudong: 173.4+5</w:t>
            </w:r>
          </w:p>
          <w:p w:rsidR="0017227C" w:rsidRDefault="000B6233" w:rsidP="00D8072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10AA0">
              <w:rPr>
                <w:rFonts w:ascii="Arial" w:hAnsi="Arial" w:cs="Arial"/>
                <w:sz w:val="20"/>
                <w:szCs w:val="20"/>
              </w:rPr>
              <w:t>Tokio – Megalopolis</w:t>
            </w:r>
            <w:r w:rsidR="0017227C">
              <w:rPr>
                <w:rFonts w:ascii="Arial" w:hAnsi="Arial" w:cs="Arial"/>
                <w:sz w:val="20"/>
                <w:szCs w:val="20"/>
              </w:rPr>
              <w:t>: 176.1</w:t>
            </w:r>
          </w:p>
          <w:p w:rsidR="000B6233" w:rsidRPr="00210AA0" w:rsidRDefault="0017227C" w:rsidP="00D8072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Stadtstaat Singapur: </w:t>
            </w:r>
            <w:r w:rsidR="000B6233" w:rsidRPr="00210AA0">
              <w:rPr>
                <w:rFonts w:ascii="Arial" w:hAnsi="Arial" w:cs="Arial"/>
                <w:sz w:val="20"/>
                <w:szCs w:val="20"/>
              </w:rPr>
              <w:t>177.1</w:t>
            </w:r>
          </w:p>
          <w:p w:rsidR="000B6233" w:rsidRPr="00210AA0" w:rsidRDefault="000B6233" w:rsidP="00D8072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10AA0">
              <w:rPr>
                <w:rFonts w:ascii="Arial" w:hAnsi="Arial" w:cs="Arial"/>
                <w:sz w:val="20"/>
                <w:szCs w:val="20"/>
              </w:rPr>
              <w:t>New York – Manhattan – Global City: 202.1</w:t>
            </w:r>
          </w:p>
          <w:p w:rsidR="000B6233" w:rsidRPr="00FD6965" w:rsidRDefault="000B6233" w:rsidP="00D8072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D6965">
              <w:rPr>
                <w:rFonts w:ascii="Arial" w:hAnsi="Arial" w:cs="Arial"/>
                <w:sz w:val="20"/>
                <w:szCs w:val="20"/>
              </w:rPr>
              <w:t>Washington D. C. – Machtzentrum: 203.4</w:t>
            </w:r>
          </w:p>
          <w:p w:rsidR="000B6233" w:rsidRPr="00E1232F" w:rsidRDefault="000B6233" w:rsidP="00D80722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D6965">
              <w:rPr>
                <w:rFonts w:ascii="Arial" w:hAnsi="Arial" w:cs="Arial"/>
                <w:sz w:val="20"/>
                <w:szCs w:val="20"/>
              </w:rPr>
              <w:t>Globalisierte Wirtschaft: 248.1</w:t>
            </w:r>
          </w:p>
        </w:tc>
      </w:tr>
      <w:tr w:rsidR="000B6233" w:rsidRPr="00E1232F" w:rsidTr="009F20D3">
        <w:trPr>
          <w:trHeight w:val="791"/>
        </w:trPr>
        <w:tc>
          <w:tcPr>
            <w:tcW w:w="4023" w:type="dxa"/>
            <w:shd w:val="clear" w:color="auto" w:fill="auto"/>
          </w:tcPr>
          <w:p w:rsidR="000B6233" w:rsidRDefault="000B623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die naturräumliche und infr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astrukturelle Ausstattung einer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Tourismusregion sowie deren Wa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ndel aufgrund der touristischen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Nachfrage (SK)</w:t>
            </w:r>
          </w:p>
          <w:p w:rsidR="000B6233" w:rsidRPr="00146038" w:rsidRDefault="000B623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0B6233" w:rsidRDefault="000B6233" w:rsidP="00613E2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erörtern positive und negative Effek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te einer touristisch geprägten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Raumentwicklung (UK)</w:t>
            </w:r>
          </w:p>
          <w:p w:rsidR="000B6233" w:rsidRPr="00146038" w:rsidRDefault="000B6233" w:rsidP="00613E2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0B6233" w:rsidRPr="00146038" w:rsidRDefault="000B6233" w:rsidP="00613E2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erörtern den Zielkonflikt zwischen wirtschaftl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ichem Wachstum durch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Tourismus und nachhaltiger und sozial gerechter Entwicklung in Tourismusregionen (UK)</w:t>
            </w:r>
          </w:p>
        </w:tc>
        <w:tc>
          <w:tcPr>
            <w:tcW w:w="4023" w:type="dxa"/>
            <w:shd w:val="clear" w:color="auto" w:fill="auto"/>
          </w:tcPr>
          <w:p w:rsidR="000B6233" w:rsidRPr="00146038" w:rsidRDefault="000B6233" w:rsidP="00F97D14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Wirtschaftsfaktor Tourismus in seiner Bedeutung für unterschiedlich entwickelte Räume</w:t>
            </w:r>
          </w:p>
        </w:tc>
        <w:tc>
          <w:tcPr>
            <w:tcW w:w="6237" w:type="dxa"/>
            <w:shd w:val="clear" w:color="auto" w:fill="auto"/>
          </w:tcPr>
          <w:p w:rsidR="000B6233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13E26">
              <w:rPr>
                <w:rFonts w:ascii="Arial" w:hAnsi="Arial" w:cs="Arial"/>
                <w:sz w:val="20"/>
                <w:szCs w:val="20"/>
              </w:rPr>
              <w:t xml:space="preserve">Alpenvorland – </w:t>
            </w:r>
            <w:r>
              <w:rPr>
                <w:rFonts w:ascii="Arial" w:hAnsi="Arial" w:cs="Arial"/>
                <w:sz w:val="20"/>
                <w:szCs w:val="20"/>
              </w:rPr>
              <w:t>Wirtschaft/Naherholungsraum: 46</w:t>
            </w:r>
          </w:p>
          <w:p w:rsidR="000B6233" w:rsidRPr="00613E26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Bayeri</w:t>
            </w:r>
            <w:r w:rsidR="00990BD6">
              <w:rPr>
                <w:rFonts w:ascii="Arial" w:hAnsi="Arial" w:cs="Arial"/>
                <w:sz w:val="20"/>
                <w:szCs w:val="20"/>
              </w:rPr>
              <w:t>sche Alpen – Umweltgefährdung einer</w:t>
            </w:r>
            <w:r>
              <w:rPr>
                <w:rFonts w:ascii="Arial" w:hAnsi="Arial" w:cs="Arial"/>
                <w:sz w:val="20"/>
                <w:szCs w:val="20"/>
              </w:rPr>
              <w:t xml:space="preserve"> Tourismusregion: 59.6</w:t>
            </w:r>
          </w:p>
          <w:p w:rsidR="000B6233" w:rsidRPr="00B60A40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Deutschland – Tourismus/Erlebnistourismus: 60.1, 61.2</w:t>
            </w:r>
          </w:p>
          <w:p w:rsidR="00990BD6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Sierksdorf – Ostseebad</w:t>
            </w:r>
            <w:r w:rsidR="00990BD6">
              <w:rPr>
                <w:rFonts w:ascii="Arial" w:hAnsi="Arial" w:cs="Arial"/>
                <w:sz w:val="20"/>
                <w:szCs w:val="20"/>
              </w:rPr>
              <w:t>: 61.3</w:t>
            </w:r>
          </w:p>
          <w:p w:rsidR="000B6233" w:rsidRPr="00B60A40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Spreewald –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990BD6">
              <w:rPr>
                <w:rFonts w:ascii="Arial" w:hAnsi="Arial" w:cs="Arial"/>
                <w:sz w:val="20"/>
                <w:szCs w:val="20"/>
              </w:rPr>
              <w:t>Biosphärenreservat: 61.</w:t>
            </w: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  <w:p w:rsidR="000B6233" w:rsidRPr="00B60A40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Europa</w:t>
            </w:r>
            <w:r>
              <w:rPr>
                <w:rFonts w:ascii="Arial" w:hAnsi="Arial" w:cs="Arial"/>
                <w:sz w:val="20"/>
                <w:szCs w:val="20"/>
              </w:rPr>
              <w:t>/Balearen</w:t>
            </w:r>
            <w:r w:rsidRPr="00B60A40">
              <w:rPr>
                <w:rFonts w:ascii="Arial" w:hAnsi="Arial" w:cs="Arial"/>
                <w:sz w:val="20"/>
                <w:szCs w:val="20"/>
              </w:rPr>
              <w:t xml:space="preserve"> – Tourismus: 89.1</w:t>
            </w:r>
            <w:r>
              <w:rPr>
                <w:rFonts w:ascii="Arial" w:hAnsi="Arial" w:cs="Arial"/>
                <w:sz w:val="20"/>
                <w:szCs w:val="20"/>
              </w:rPr>
              <w:t>+2</w:t>
            </w:r>
          </w:p>
          <w:p w:rsidR="000B6233" w:rsidRPr="00B60A40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Alpen – Tourismus: 103.1</w:t>
            </w:r>
          </w:p>
          <w:p w:rsidR="000B6233" w:rsidRPr="00B60A40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Krimml (Österreich) – Tourismus und Naturschutz: 103.3</w:t>
            </w:r>
          </w:p>
          <w:p w:rsidR="000B6233" w:rsidRPr="00B60A40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St. Ulrich (Italien) – Tourismus und Umweltbelastung: 103.4</w:t>
            </w:r>
          </w:p>
          <w:p w:rsidR="000B6233" w:rsidRPr="00B60A40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Südfrankreich – wirtschaftliche Entwicklung im Sunbelt: 115.3</w:t>
            </w:r>
          </w:p>
          <w:p w:rsidR="00990BD6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Lagune von Venedig</w:t>
            </w:r>
            <w:r w:rsidR="00990BD6">
              <w:rPr>
                <w:rFonts w:ascii="Arial" w:hAnsi="Arial" w:cs="Arial"/>
                <w:sz w:val="20"/>
                <w:szCs w:val="20"/>
              </w:rPr>
              <w:t>/Podelta: 121.3</w:t>
            </w:r>
          </w:p>
          <w:p w:rsidR="000B6233" w:rsidRPr="00B60A40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Donaudelta</w:t>
            </w:r>
            <w:r w:rsidR="00990BD6">
              <w:rPr>
                <w:rFonts w:ascii="Arial" w:hAnsi="Arial" w:cs="Arial"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</w:rPr>
              <w:t>126.2</w:t>
            </w:r>
          </w:p>
          <w:p w:rsidR="000B6233" w:rsidRPr="00654EE5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54EE5">
              <w:rPr>
                <w:rFonts w:ascii="Arial" w:hAnsi="Arial" w:cs="Arial"/>
                <w:sz w:val="20"/>
                <w:szCs w:val="20"/>
              </w:rPr>
              <w:t>Okavango-Binnendelta (Botsuana): 134.4</w:t>
            </w:r>
          </w:p>
          <w:p w:rsidR="000B6233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54EE5">
              <w:rPr>
                <w:rFonts w:ascii="Arial" w:hAnsi="Arial" w:cs="Arial"/>
                <w:sz w:val="20"/>
                <w:szCs w:val="20"/>
              </w:rPr>
              <w:t>Gizeh – Tourismusentwicklung und Stadtwachstum: 136.2</w:t>
            </w:r>
          </w:p>
          <w:p w:rsidR="00990BD6" w:rsidRPr="00654EE5" w:rsidRDefault="00990BD6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Baikalsee – Wirtschaft: 156.2</w:t>
            </w:r>
          </w:p>
          <w:p w:rsidR="000B6233" w:rsidRPr="00654EE5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54EE5">
              <w:rPr>
                <w:rFonts w:ascii="Arial" w:hAnsi="Arial" w:cs="Arial"/>
                <w:sz w:val="20"/>
                <w:szCs w:val="20"/>
              </w:rPr>
              <w:t>Damaskus – UNESCO-Weltkulturerbe im Orient: 161.7</w:t>
            </w:r>
          </w:p>
          <w:p w:rsidR="000B6233" w:rsidRPr="00051AA1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51AA1">
              <w:rPr>
                <w:rFonts w:ascii="Arial" w:hAnsi="Arial" w:cs="Arial"/>
                <w:sz w:val="20"/>
                <w:szCs w:val="20"/>
              </w:rPr>
              <w:t>Dubai – Ausbau zur Tourismusmetropole: 163.3</w:t>
            </w:r>
          </w:p>
          <w:p w:rsidR="000B6233" w:rsidRPr="00051AA1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51AA1">
              <w:rPr>
                <w:rFonts w:ascii="Arial" w:hAnsi="Arial" w:cs="Arial"/>
                <w:sz w:val="20"/>
                <w:szCs w:val="20"/>
              </w:rPr>
              <w:t>Himalaya – Tourismus: 166.2</w:t>
            </w:r>
          </w:p>
          <w:p w:rsidR="000B6233" w:rsidRPr="00051AA1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51AA1">
              <w:rPr>
                <w:rFonts w:ascii="Arial" w:hAnsi="Arial" w:cs="Arial"/>
                <w:sz w:val="20"/>
                <w:szCs w:val="20"/>
              </w:rPr>
              <w:t>Bali – Tourismus: 177.3</w:t>
            </w:r>
          </w:p>
          <w:p w:rsidR="000B6233" w:rsidRPr="00051AA1" w:rsidRDefault="000B6233" w:rsidP="00DD35D4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51AA1">
              <w:rPr>
                <w:rFonts w:ascii="Arial" w:hAnsi="Arial" w:cs="Arial"/>
                <w:sz w:val="20"/>
                <w:szCs w:val="20"/>
              </w:rPr>
              <w:t>Erde – Tourismus</w:t>
            </w:r>
            <w:r>
              <w:rPr>
                <w:rFonts w:ascii="Arial" w:hAnsi="Arial" w:cs="Arial"/>
                <w:sz w:val="20"/>
                <w:szCs w:val="20"/>
              </w:rPr>
              <w:t>: 246.1+2</w:t>
            </w:r>
          </w:p>
          <w:p w:rsidR="000B6233" w:rsidRPr="00051AA1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51AA1">
              <w:rPr>
                <w:rFonts w:ascii="Arial" w:hAnsi="Arial" w:cs="Arial"/>
                <w:sz w:val="20"/>
                <w:szCs w:val="20"/>
              </w:rPr>
              <w:t>Sri Lanka – Tourismus und Konflikte: 247.3</w:t>
            </w:r>
          </w:p>
          <w:p w:rsidR="000B6233" w:rsidRPr="00051AA1" w:rsidRDefault="000B6233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51AA1">
              <w:rPr>
                <w:rFonts w:ascii="Arial" w:hAnsi="Arial" w:cs="Arial"/>
                <w:sz w:val="20"/>
                <w:szCs w:val="20"/>
              </w:rPr>
              <w:t>Europa – Herkunft der Reisenden/</w:t>
            </w:r>
          </w:p>
          <w:p w:rsidR="000B6233" w:rsidRPr="00051AA1" w:rsidRDefault="000B6233" w:rsidP="00F97D14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051AA1">
              <w:rPr>
                <w:rFonts w:ascii="Arial" w:hAnsi="Arial" w:cs="Arial"/>
                <w:sz w:val="20"/>
                <w:szCs w:val="20"/>
              </w:rPr>
              <w:t>Volkswirtschaftliche Bedeutung des Tourismus: 247.4</w:t>
            </w:r>
          </w:p>
        </w:tc>
      </w:tr>
      <w:tr w:rsidR="00990BD6" w:rsidRPr="00E1232F" w:rsidTr="00684DA9">
        <w:trPr>
          <w:trHeight w:val="1610"/>
        </w:trPr>
        <w:tc>
          <w:tcPr>
            <w:tcW w:w="4023" w:type="dxa"/>
            <w:shd w:val="clear" w:color="auto" w:fill="auto"/>
          </w:tcPr>
          <w:p w:rsidR="00990BD6" w:rsidRDefault="00990BD6" w:rsidP="00613E2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analysieren unter Einbezug eines einfachen Modells die Entwicklung einer touristischen Destination (SK)</w:t>
            </w:r>
          </w:p>
          <w:p w:rsidR="00990BD6" w:rsidRPr="00146038" w:rsidRDefault="00990BD6" w:rsidP="00613E2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990BD6" w:rsidRPr="00146038" w:rsidRDefault="00990BD6" w:rsidP="00613E2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ordnen Folgen unterschiedlicher Formen des Tourismus in das Dreieck der Nachhaltigkeit ein (SK)</w:t>
            </w:r>
          </w:p>
        </w:tc>
        <w:tc>
          <w:tcPr>
            <w:tcW w:w="4023" w:type="dxa"/>
            <w:shd w:val="clear" w:color="auto" w:fill="auto"/>
          </w:tcPr>
          <w:p w:rsidR="00990BD6" w:rsidRPr="00146038" w:rsidRDefault="00990BD6" w:rsidP="00613E2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Wirtschaftsfaktor Tourismus in seiner Bedeutung für unterschiedlich entwickelte Räume</w:t>
            </w:r>
          </w:p>
        </w:tc>
        <w:tc>
          <w:tcPr>
            <w:tcW w:w="6237" w:type="dxa"/>
            <w:shd w:val="clear" w:color="auto" w:fill="auto"/>
          </w:tcPr>
          <w:p w:rsidR="00990BD6" w:rsidRDefault="009F20D3" w:rsidP="00DA5315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z</w:t>
            </w:r>
            <w:r w:rsidR="00990BD6">
              <w:rPr>
                <w:rFonts w:ascii="Arial" w:hAnsi="Arial" w:cs="Arial"/>
                <w:i/>
                <w:sz w:val="20"/>
                <w:szCs w:val="20"/>
              </w:rPr>
              <w:t xml:space="preserve">.B. Einbezug des </w:t>
            </w:r>
            <w:r w:rsidR="00990BD6" w:rsidRPr="00990BD6">
              <w:rPr>
                <w:rFonts w:ascii="Arial" w:hAnsi="Arial" w:cs="Arial"/>
                <w:i/>
                <w:sz w:val="20"/>
                <w:szCs w:val="20"/>
              </w:rPr>
              <w:t>Modell</w:t>
            </w:r>
            <w:r w:rsidR="00990BD6">
              <w:rPr>
                <w:rFonts w:ascii="Arial" w:hAnsi="Arial" w:cs="Arial"/>
                <w:i/>
                <w:sz w:val="20"/>
                <w:szCs w:val="20"/>
              </w:rPr>
              <w:t>s</w:t>
            </w:r>
            <w:r w:rsidR="00990BD6" w:rsidRPr="00990BD6">
              <w:rPr>
                <w:rFonts w:ascii="Arial" w:hAnsi="Arial" w:cs="Arial"/>
                <w:i/>
                <w:sz w:val="20"/>
                <w:szCs w:val="20"/>
              </w:rPr>
              <w:t xml:space="preserve"> von Butler</w:t>
            </w:r>
            <w:r w:rsidR="00990BD6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990BD6" w:rsidRDefault="00990BD6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Ulrich – Tourismus und Umweltbelastung: 103.4 (&gt; Massentourismus und sanfter Tourismus)</w:t>
            </w:r>
          </w:p>
          <w:p w:rsidR="00990BD6" w:rsidRPr="00990BD6" w:rsidRDefault="00990BD6" w:rsidP="00DA531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Übernachtungen 1974/2005: 103.4</w:t>
            </w:r>
          </w:p>
        </w:tc>
      </w:tr>
    </w:tbl>
    <w:p w:rsidR="001F7B8E" w:rsidRDefault="001F7B8E" w:rsidP="00262DEF">
      <w:pPr>
        <w:spacing w:after="0" w:line="240" w:lineRule="auto"/>
        <w:jc w:val="both"/>
        <w:rPr>
          <w:rFonts w:ascii="Arial" w:hAnsi="Arial" w:cs="Arial"/>
          <w:color w:val="FF0000"/>
          <w:sz w:val="20"/>
          <w:szCs w:val="20"/>
        </w:rPr>
      </w:pPr>
    </w:p>
    <w:p w:rsidR="001F7B8E" w:rsidRDefault="001F7B8E" w:rsidP="00262DEF">
      <w:pPr>
        <w:spacing w:after="0" w:line="240" w:lineRule="auto"/>
        <w:jc w:val="both"/>
        <w:rPr>
          <w:rFonts w:ascii="Arial" w:hAnsi="Arial" w:cs="Arial"/>
          <w:color w:val="FF0000"/>
          <w:sz w:val="20"/>
          <w:szCs w:val="20"/>
        </w:rPr>
      </w:pPr>
      <w:r>
        <w:rPr>
          <w:rFonts w:ascii="Arial" w:hAnsi="Arial" w:cs="Arial"/>
          <w:color w:val="FF0000"/>
          <w:sz w:val="20"/>
          <w:szCs w:val="20"/>
        </w:rPr>
        <w:br w:type="page"/>
      </w:r>
    </w:p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023"/>
        <w:gridCol w:w="4023"/>
        <w:gridCol w:w="6237"/>
      </w:tblGrid>
      <w:tr w:rsidR="001F7B8E" w:rsidRPr="00534CD9" w:rsidTr="00684DA9">
        <w:trPr>
          <w:tblHeader/>
        </w:trPr>
        <w:tc>
          <w:tcPr>
            <w:tcW w:w="8046" w:type="dxa"/>
            <w:gridSpan w:val="2"/>
            <w:tcBorders>
              <w:bottom w:val="single" w:sz="4" w:space="0" w:color="auto"/>
            </w:tcBorders>
            <w:shd w:val="pct60" w:color="auto" w:fill="auto"/>
          </w:tcPr>
          <w:p w:rsidR="001F7B8E" w:rsidRPr="00534CD9" w:rsidRDefault="001F7B8E" w:rsidP="00684DA9">
            <w:pPr>
              <w:spacing w:before="120" w:after="60" w:line="240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 xml:space="preserve">Kernlehrplan 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60" w:color="auto" w:fill="auto"/>
          </w:tcPr>
          <w:p w:rsidR="001F7B8E" w:rsidRPr="00534CD9" w:rsidRDefault="001F7B8E" w:rsidP="00684DA9">
            <w:pPr>
              <w:spacing w:before="120" w:after="60" w:line="240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Diercke Weltatlas</w:t>
            </w:r>
          </w:p>
        </w:tc>
      </w:tr>
      <w:tr w:rsidR="001F7B8E" w:rsidRPr="00534CD9" w:rsidTr="00684DA9">
        <w:trPr>
          <w:tblHeader/>
        </w:trPr>
        <w:tc>
          <w:tcPr>
            <w:tcW w:w="8046" w:type="dxa"/>
            <w:gridSpan w:val="2"/>
            <w:tcBorders>
              <w:bottom w:val="single" w:sz="4" w:space="0" w:color="auto"/>
            </w:tcBorders>
            <w:shd w:val="pct60" w:color="auto" w:fill="auto"/>
          </w:tcPr>
          <w:p w:rsidR="001F7B8E" w:rsidRDefault="001F7B8E" w:rsidP="00684DA9">
            <w:pPr>
              <w:spacing w:before="60" w:after="0" w:line="240" w:lineRule="auto"/>
              <w:rPr>
                <w:rFonts w:ascii="Arial" w:hAnsi="Arial" w:cs="Arial"/>
                <w:color w:val="FFFFFF"/>
              </w:rPr>
            </w:pPr>
            <w:r>
              <w:rPr>
                <w:rFonts w:ascii="Arial" w:hAnsi="Arial" w:cs="Arial"/>
                <w:color w:val="FFFFFF"/>
              </w:rPr>
              <w:t>Kompetenzerwartungen und inhaltliche Schwerpunkte</w:t>
            </w:r>
          </w:p>
          <w:p w:rsidR="001F7B8E" w:rsidRDefault="001F7B8E" w:rsidP="00684DA9">
            <w:pPr>
              <w:spacing w:after="60" w:line="240" w:lineRule="auto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color w:val="FFFFFF"/>
                <w:sz w:val="18"/>
                <w:szCs w:val="18"/>
              </w:rPr>
              <w:t>(MK = Methodenkompetenz; SK = Sachkompetenz; UK = Urteilskompetenz)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60" w:color="auto" w:fill="auto"/>
          </w:tcPr>
          <w:p w:rsidR="001F7B8E" w:rsidRDefault="001F7B8E" w:rsidP="00684DA9">
            <w:pPr>
              <w:spacing w:before="120" w:after="60" w:line="240" w:lineRule="auto"/>
              <w:rPr>
                <w:rFonts w:ascii="Arial" w:hAnsi="Arial" w:cs="Arial"/>
                <w:b/>
                <w:color w:val="FFFFFF"/>
              </w:rPr>
            </w:pPr>
          </w:p>
        </w:tc>
      </w:tr>
      <w:tr w:rsidR="001F7B8E" w:rsidRPr="00534CD9" w:rsidTr="00684DA9">
        <w:tc>
          <w:tcPr>
            <w:tcW w:w="8046" w:type="dxa"/>
            <w:gridSpan w:val="2"/>
            <w:tcBorders>
              <w:bottom w:val="single" w:sz="4" w:space="0" w:color="auto"/>
            </w:tcBorders>
            <w:shd w:val="pct20" w:color="auto" w:fill="auto"/>
          </w:tcPr>
          <w:p w:rsidR="001F7B8E" w:rsidRPr="003C5702" w:rsidRDefault="001F7B8E" w:rsidP="00684DA9">
            <w:pPr>
              <w:spacing w:before="120" w:after="6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sz w:val="20"/>
                <w:szCs w:val="20"/>
                <w:u w:val="single"/>
              </w:rPr>
              <w:t>bis zum Ende der Qualifikationsphase – Leistungskurs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20" w:color="auto" w:fill="auto"/>
          </w:tcPr>
          <w:p w:rsidR="001F7B8E" w:rsidRPr="003C5702" w:rsidRDefault="001F7B8E" w:rsidP="00684DA9">
            <w:pPr>
              <w:spacing w:before="120" w:after="60" w:line="240" w:lineRule="auto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1F7B8E" w:rsidRPr="00E1232F" w:rsidTr="00684DA9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1F7B8E" w:rsidRPr="00E1232F" w:rsidRDefault="001F7B8E" w:rsidP="00684DA9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76471">
              <w:rPr>
                <w:rFonts w:ascii="Arial" w:hAnsi="Arial" w:cs="Arial"/>
                <w:b/>
                <w:sz w:val="20"/>
                <w:szCs w:val="20"/>
              </w:rPr>
              <w:t>Methodenkompetenz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1F7B8E" w:rsidRPr="00E1232F" w:rsidRDefault="001F7B8E" w:rsidP="00684DA9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F7B8E" w:rsidRPr="00E1232F" w:rsidTr="00684DA9">
        <w:tc>
          <w:tcPr>
            <w:tcW w:w="8046" w:type="dxa"/>
            <w:gridSpan w:val="2"/>
            <w:shd w:val="clear" w:color="auto" w:fill="auto"/>
          </w:tcPr>
          <w:p w:rsidR="001F7B8E" w:rsidRPr="00146038" w:rsidRDefault="001F7B8E" w:rsidP="00684DA9">
            <w:pPr>
              <w:pStyle w:val="Hinweise"/>
              <w:rPr>
                <w:i/>
                <w:sz w:val="20"/>
                <w:szCs w:val="20"/>
              </w:rPr>
            </w:pPr>
            <w:r w:rsidRPr="00146038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F7B8E" w:rsidRPr="00E1232F" w:rsidTr="00684DA9">
        <w:tc>
          <w:tcPr>
            <w:tcW w:w="8046" w:type="dxa"/>
            <w:gridSpan w:val="2"/>
            <w:shd w:val="clear" w:color="auto" w:fill="auto"/>
          </w:tcPr>
          <w:p w:rsidR="001F7B8E" w:rsidRPr="00F76471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C70152">
              <w:rPr>
                <w:rFonts w:ascii="Arial" w:hAnsi="Arial" w:cs="Arial"/>
                <w:sz w:val="20"/>
                <w:szCs w:val="20"/>
                <w:lang w:eastAsia="de-DE"/>
              </w:rPr>
              <w:t>orientieren sich unmittelbar vor Ort und mittelbar mit Hilfe von komplexen physischen, thematischen und digitalen Kartendiensten (MK1)</w:t>
            </w:r>
          </w:p>
        </w:tc>
        <w:tc>
          <w:tcPr>
            <w:tcW w:w="6237" w:type="dxa"/>
            <w:shd w:val="clear" w:color="auto" w:fill="auto"/>
          </w:tcPr>
          <w:p w:rsidR="001F7B8E" w:rsidRPr="00C70152" w:rsidRDefault="001F7B8E" w:rsidP="001F7B8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Einführung in das Kartenlesen – physische Karte: 10</w:t>
            </w:r>
          </w:p>
          <w:p w:rsidR="001F7B8E" w:rsidRPr="00C70152" w:rsidRDefault="001F7B8E" w:rsidP="001F7B8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Wirtschaftskarte – Systematik: 11</w:t>
            </w:r>
          </w:p>
          <w:p w:rsidR="001F7B8E" w:rsidRPr="00C70152" w:rsidRDefault="001F7B8E" w:rsidP="001F7B8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Vom Bild zur Karte: 12/13</w:t>
            </w:r>
          </w:p>
          <w:p w:rsidR="001F7B8E" w:rsidRPr="00C70152" w:rsidRDefault="001F7B8E" w:rsidP="001F7B8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Kartentypen: 14/15</w:t>
            </w:r>
          </w:p>
          <w:p w:rsidR="001F7B8E" w:rsidRPr="00E1232F" w:rsidRDefault="001F7B8E" w:rsidP="001F7B8E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Kartennetzentwürfe/Entfernungsberechnung: 259</w:t>
            </w:r>
          </w:p>
        </w:tc>
      </w:tr>
      <w:tr w:rsidR="001F7B8E" w:rsidRPr="00E1232F" w:rsidTr="00684DA9">
        <w:tc>
          <w:tcPr>
            <w:tcW w:w="8046" w:type="dxa"/>
            <w:gridSpan w:val="2"/>
            <w:shd w:val="clear" w:color="auto" w:fill="auto"/>
          </w:tcPr>
          <w:p w:rsidR="001F7B8E" w:rsidRPr="00F76471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C70152">
              <w:rPr>
                <w:rFonts w:ascii="Arial" w:hAnsi="Arial" w:cs="Arial"/>
                <w:sz w:val="20"/>
                <w:szCs w:val="20"/>
                <w:lang w:eastAsia="de-DE"/>
              </w:rPr>
              <w:t>entnehmen komplexen Modellen allgemeingeographische Kernaussagen und überprüfen diese anhand konkreter Raumbeispiele (MK4)</w:t>
            </w:r>
          </w:p>
        </w:tc>
        <w:tc>
          <w:tcPr>
            <w:tcW w:w="6237" w:type="dxa"/>
            <w:shd w:val="clear" w:color="auto" w:fill="auto"/>
          </w:tcPr>
          <w:p w:rsidR="001F7B8E" w:rsidRPr="00C46C00" w:rsidRDefault="001F7B8E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C46C00">
              <w:rPr>
                <w:rFonts w:ascii="Arial" w:hAnsi="Arial" w:cs="Arial"/>
                <w:i/>
                <w:sz w:val="20"/>
                <w:szCs w:val="20"/>
              </w:rPr>
              <w:t>thematische Auswahl:</w:t>
            </w:r>
          </w:p>
          <w:p w:rsidR="001F7B8E" w:rsidRPr="00C952B8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52B8">
              <w:rPr>
                <w:rFonts w:ascii="Arial" w:hAnsi="Arial" w:cs="Arial"/>
                <w:sz w:val="20"/>
                <w:szCs w:val="20"/>
              </w:rPr>
              <w:t>Deutschland – Raumordnung: 66.1 (Zentrale-Orte-Konzept)</w:t>
            </w:r>
          </w:p>
          <w:p w:rsidR="001F7B8E" w:rsidRPr="00C952B8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52B8">
              <w:rPr>
                <w:rFonts w:ascii="Arial" w:hAnsi="Arial" w:cs="Arial"/>
                <w:sz w:val="20"/>
                <w:szCs w:val="20"/>
              </w:rPr>
              <w:t>Nachhaltigkeit – regional: 67.3</w:t>
            </w:r>
          </w:p>
          <w:p w:rsidR="001F7B8E" w:rsidRPr="00C952B8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52B8">
              <w:rPr>
                <w:rFonts w:ascii="Arial" w:hAnsi="Arial" w:cs="Arial"/>
                <w:sz w:val="20"/>
                <w:szCs w:val="20"/>
              </w:rPr>
              <w:t>Europa – wi</w:t>
            </w:r>
            <w:r>
              <w:rPr>
                <w:rFonts w:ascii="Arial" w:hAnsi="Arial" w:cs="Arial"/>
                <w:sz w:val="20"/>
                <w:szCs w:val="20"/>
              </w:rPr>
              <w:t>rtschaftliche Raummodelle: 85.2</w:t>
            </w:r>
          </w:p>
        </w:tc>
      </w:tr>
      <w:tr w:rsidR="001F7B8E" w:rsidRPr="00E1232F" w:rsidTr="00684DA9">
        <w:tc>
          <w:tcPr>
            <w:tcW w:w="8046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1F7B8E" w:rsidRPr="00F76471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C70152">
              <w:rPr>
                <w:rFonts w:ascii="Arial" w:hAnsi="Arial" w:cs="Arial"/>
                <w:sz w:val="20"/>
                <w:szCs w:val="20"/>
                <w:lang w:eastAsia="de-DE"/>
              </w:rPr>
              <w:t>recherchieren […] in internetbasierten Geoinformationsdiensten Informationen und werten diese frage- und hypothese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n</w:t>
            </w:r>
            <w:r w:rsidRPr="00C70152">
              <w:rPr>
                <w:rFonts w:ascii="Arial" w:hAnsi="Arial" w:cs="Arial"/>
                <w:sz w:val="20"/>
                <w:szCs w:val="20"/>
                <w:lang w:eastAsia="de-DE"/>
              </w:rPr>
              <w:t>bezogen aus (MK5)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Zugang zum Diercke Premium-Bereich</w:t>
            </w:r>
            <w:r w:rsidRPr="008F1BAA">
              <w:rPr>
                <w:rFonts w:ascii="Arial" w:hAnsi="Arial" w:cs="Arial"/>
                <w:color w:val="000000"/>
                <w:sz w:val="20"/>
                <w:szCs w:val="20"/>
              </w:rPr>
              <w:t>: Impressum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vorne </w:t>
            </w:r>
          </w:p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(&gt; Diercke WebGIS)</w:t>
            </w:r>
          </w:p>
        </w:tc>
      </w:tr>
      <w:tr w:rsidR="001F7B8E" w:rsidRPr="00E1232F" w:rsidTr="00684DA9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1F7B8E" w:rsidRPr="00F76471" w:rsidRDefault="001F7B8E" w:rsidP="00684DA9">
            <w:pPr>
              <w:spacing w:before="120" w:after="60" w:line="240" w:lineRule="auto"/>
              <w:rPr>
                <w:rFonts w:ascii="Arial" w:hAnsi="Arial" w:cs="Arial"/>
                <w:sz w:val="20"/>
                <w:szCs w:val="20"/>
              </w:rPr>
            </w:pPr>
            <w:r w:rsidRPr="00F76471">
              <w:rPr>
                <w:rFonts w:ascii="Arial" w:hAnsi="Arial" w:cs="Arial"/>
                <w:b/>
                <w:sz w:val="20"/>
                <w:szCs w:val="20"/>
              </w:rPr>
              <w:t>Inhaltsfeld 3: Landwirtschaftliche Strukturen in verschiedenen Klima- und Vegetationszonen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1F7B8E" w:rsidRPr="00E1232F" w:rsidRDefault="001F7B8E" w:rsidP="00684DA9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F7B8E" w:rsidRPr="00E1232F" w:rsidTr="00684DA9">
        <w:tc>
          <w:tcPr>
            <w:tcW w:w="8046" w:type="dxa"/>
            <w:gridSpan w:val="2"/>
            <w:shd w:val="clear" w:color="auto" w:fill="auto"/>
          </w:tcPr>
          <w:p w:rsidR="001F7B8E" w:rsidRPr="007A290E" w:rsidRDefault="001F7B8E" w:rsidP="00684DA9">
            <w:pPr>
              <w:pStyle w:val="Hinweise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Kompetenzen und inhaltliche Schwerpunkte: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F7B8E" w:rsidRPr="00E1232F" w:rsidTr="00684DA9">
        <w:tc>
          <w:tcPr>
            <w:tcW w:w="8046" w:type="dxa"/>
            <w:gridSpan w:val="2"/>
            <w:shd w:val="clear" w:color="auto" w:fill="auto"/>
          </w:tcPr>
          <w:p w:rsidR="001F7B8E" w:rsidRPr="00F76471" w:rsidRDefault="001F7B8E" w:rsidP="00684DA9">
            <w:pPr>
              <w:pStyle w:val="Hinweise"/>
              <w:rPr>
                <w:i/>
                <w:sz w:val="20"/>
                <w:szCs w:val="20"/>
              </w:rPr>
            </w:pPr>
            <w:r w:rsidRPr="00F76471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4471C6" w:rsidRPr="00E1232F" w:rsidTr="0042055D">
        <w:tc>
          <w:tcPr>
            <w:tcW w:w="4023" w:type="dxa"/>
            <w:shd w:val="clear" w:color="auto" w:fill="auto"/>
          </w:tcPr>
          <w:p w:rsidR="004471C6" w:rsidRDefault="004471C6" w:rsidP="004471C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vergleichen Plantagenwirtschaft und Su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bsistenzwirtschaft hinsichtlich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ihrer Betriebsstrukturen und Marktausrichtung (SK)</w:t>
            </w:r>
          </w:p>
          <w:p w:rsidR="004471C6" w:rsidRDefault="004471C6" w:rsidP="004471C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4471C6" w:rsidRDefault="004471C6" w:rsidP="004471C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erläutern </w:t>
            </w:r>
            <w:r w:rsidRPr="00256014">
              <w:rPr>
                <w:rFonts w:ascii="Arial" w:hAnsi="Arial" w:cs="Arial"/>
                <w:sz w:val="20"/>
                <w:szCs w:val="20"/>
                <w:lang w:eastAsia="de-DE"/>
              </w:rPr>
              <w:t>Wechselwirkungen zwischen lokaler und regionaler Agrarproduktion in den Tropen und dem Weltagrarmarkt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 (SK)</w:t>
            </w:r>
          </w:p>
          <w:p w:rsidR="004471C6" w:rsidRPr="00F76471" w:rsidRDefault="004471C6" w:rsidP="004471C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4471C6" w:rsidRPr="00F76471" w:rsidRDefault="004471C6" w:rsidP="004471C6">
            <w:pPr>
              <w:pStyle w:val="Hinweise"/>
              <w:rPr>
                <w:i/>
                <w:sz w:val="20"/>
                <w:szCs w:val="20"/>
              </w:rPr>
            </w:pPr>
            <w:r w:rsidRPr="00F76471">
              <w:rPr>
                <w:sz w:val="20"/>
                <w:szCs w:val="20"/>
              </w:rPr>
              <w:t>erläutern die Gefährdung des trop</w:t>
            </w:r>
            <w:r>
              <w:rPr>
                <w:sz w:val="20"/>
                <w:szCs w:val="20"/>
              </w:rPr>
              <w:t xml:space="preserve">ischen Regenwaldes aufgrund der </w:t>
            </w:r>
            <w:r w:rsidRPr="00F76471">
              <w:rPr>
                <w:sz w:val="20"/>
                <w:szCs w:val="20"/>
              </w:rPr>
              <w:t>Eingriffe de</w:t>
            </w:r>
            <w:r w:rsidR="00256014">
              <w:rPr>
                <w:sz w:val="20"/>
                <w:szCs w:val="20"/>
              </w:rPr>
              <w:t>s Menschen in Nährstoff- und Wasserkreislauf</w:t>
            </w:r>
            <w:r>
              <w:rPr>
                <w:sz w:val="20"/>
                <w:szCs w:val="20"/>
              </w:rPr>
              <w:t xml:space="preserve"> </w:t>
            </w:r>
            <w:r w:rsidRPr="00256014">
              <w:rPr>
                <w:sz w:val="20"/>
                <w:szCs w:val="20"/>
              </w:rPr>
              <w:t>sowie die daraus resultierenden Veränderungen</w:t>
            </w:r>
            <w:r w:rsidRPr="00F76471">
              <w:rPr>
                <w:sz w:val="20"/>
                <w:szCs w:val="20"/>
              </w:rPr>
              <w:t xml:space="preserve"> (SK)</w:t>
            </w:r>
          </w:p>
        </w:tc>
        <w:tc>
          <w:tcPr>
            <w:tcW w:w="4023" w:type="dxa"/>
            <w:shd w:val="clear" w:color="auto" w:fill="auto"/>
          </w:tcPr>
          <w:p w:rsidR="004471C6" w:rsidRPr="00F76471" w:rsidRDefault="004471C6" w:rsidP="00684DA9">
            <w:pPr>
              <w:pStyle w:val="Hinweise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Landwirtschaftliche Produktion in den Tropen vor dem Hintergrund weltwirtschaftlicher Prozesse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91261A">
              <w:rPr>
                <w:rFonts w:ascii="Arial" w:hAnsi="Arial" w:cs="Arial"/>
                <w:i/>
                <w:sz w:val="20"/>
                <w:szCs w:val="20"/>
              </w:rPr>
              <w:t>Plantagenwirtschaft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(Raumbeispiele)</w:t>
            </w:r>
            <w:r w:rsidRPr="0091261A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Ophir (West-Sumatra) – Ölpalmenplantage: 177.2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Südostasien – Wirtschaft/Borneo Wirtschaft 1980: 180/181.1+2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(u. a. Kokos- und Ölpalmenplantagen)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Hawaii: 183.2 (Zuckerrohrplantagen)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Kuba – Rohstoffwirtschaft: 209.3</w:t>
            </w:r>
          </w:p>
          <w:p w:rsidR="004471C6" w:rsidRPr="00535619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Tinajones (Peru) – Bewässerung: 217.1 (Zuckerrohrplantagen)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Mittelamerika – Bananenanbau: 217.3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Amazonien – Eingriff in den tropischen Regenwald: 219.4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Sri Lanka – Tourismus u. Konflikte: 247.3 (&gt; Plantagenwirtschaft)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91261A">
              <w:rPr>
                <w:rFonts w:ascii="Arial" w:hAnsi="Arial" w:cs="Arial"/>
                <w:i/>
                <w:sz w:val="20"/>
                <w:szCs w:val="20"/>
              </w:rPr>
              <w:t>Subsistenzwirtschaft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(Raumbeispiele)</w:t>
            </w:r>
            <w:r w:rsidRPr="0091261A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Zentralbenin – Binnenmigration und Landnahmekonflikte: 134.2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Kongobecken – Landwechselwirtschaft: 134.3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 Fasher (Sudan) – Desertifikation: 135.5 (&gt; Landnutzung)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Umbalacheri – Landbesitz/Anbau: 167.6</w:t>
            </w:r>
          </w:p>
          <w:p w:rsidR="004471C6" w:rsidRPr="00535619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Naivasha (Kenia) – Rosenanbau für den EU-Markt: 249.3</w:t>
            </w:r>
          </w:p>
          <w:p w:rsidR="004471C6" w:rsidRPr="00CA1F93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(&gt; Ackerbau und Gartenland)</w:t>
            </w:r>
          </w:p>
          <w:p w:rsidR="004471C6" w:rsidRPr="0051463E" w:rsidRDefault="0042055D" w:rsidP="004471C6">
            <w:pPr>
              <w:spacing w:after="0" w:line="240" w:lineRule="auto"/>
              <w:rPr>
                <w:rFonts w:ascii="Arial-ItalicMT" w:hAnsi="Arial-ItalicMT" w:cs="Arial-ItalicMT"/>
                <w:i/>
                <w:iCs/>
                <w:sz w:val="20"/>
                <w:szCs w:val="20"/>
                <w:lang w:eastAsia="de-DE"/>
              </w:rPr>
            </w:pPr>
            <w:r>
              <w:rPr>
                <w:rFonts w:ascii="Arial-ItalicMT" w:hAnsi="Arial-ItalicMT" w:cs="Arial-ItalicMT"/>
                <w:i/>
                <w:iCs/>
                <w:sz w:val="20"/>
                <w:szCs w:val="20"/>
                <w:lang w:eastAsia="de-DE"/>
              </w:rPr>
              <w:t>Wechselwirkungen:</w:t>
            </w:r>
          </w:p>
          <w:p w:rsidR="004471C6" w:rsidRPr="007C0E77" w:rsidRDefault="004471C6" w:rsidP="004471C6">
            <w:pPr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 w:rsidRPr="007C0E77"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Afrika/Asien – Landwirtschaft: 133, 148.5</w:t>
            </w:r>
          </w:p>
          <w:p w:rsidR="004471C6" w:rsidRDefault="004471C6" w:rsidP="004471C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 w:rsidRPr="00CD5714"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Ophir (West-Sumatra) – Ölpalmenplantage: 177.2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Südostasien – Wirtschaft/Borneo Wirtschaft 1980: 180/181.1+2</w:t>
            </w:r>
          </w:p>
          <w:p w:rsidR="004471C6" w:rsidRPr="00CD5714" w:rsidRDefault="004471C6" w:rsidP="004471C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Kuba – Rohstoffwirtschaft: 209.3 (&gt; Zuckerwirtschaft)</w:t>
            </w:r>
          </w:p>
          <w:p w:rsidR="004471C6" w:rsidRPr="007C0E77" w:rsidRDefault="004471C6" w:rsidP="004471C6">
            <w:pPr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 w:rsidRPr="007C0E77"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Südamerika – Wirtschaft: 214/215</w:t>
            </w:r>
          </w:p>
          <w:p w:rsidR="004471C6" w:rsidRPr="007C0E77" w:rsidRDefault="004471C6" w:rsidP="004471C6">
            <w:pPr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 w:rsidRPr="007C0E77"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Mittelamerika – Bananenanbau: 217.3</w:t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cr/>
              <w:t>12/213, a - Wirtschaft: Bevölkerung:ge:sch:.2en): 214.3</w:t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cr/>
              <w:t>gung)</w:t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  <w:r w:rsidRPr="007C0E77">
              <w:rPr>
                <w:rFonts w:ascii="Arial-ItalicMT" w:hAnsi="Arial-ItalicMT" w:cs="Arial-ItalicMT"/>
                <w:iCs/>
                <w:vanish/>
                <w:sz w:val="20"/>
                <w:szCs w:val="20"/>
                <w:lang w:eastAsia="de-DE"/>
              </w:rPr>
              <w:pgNum/>
            </w:r>
          </w:p>
          <w:p w:rsidR="004471C6" w:rsidRPr="007C0E77" w:rsidRDefault="004471C6" w:rsidP="004471C6">
            <w:pPr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 w:rsidRPr="007C0E77"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Amazonien – Eingriff in den tropischen Regenwald: 219.4</w:t>
            </w:r>
          </w:p>
          <w:p w:rsidR="004471C6" w:rsidRPr="00F55D54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55D54">
              <w:rPr>
                <w:rFonts w:ascii="Arial" w:hAnsi="Arial" w:cs="Arial"/>
                <w:sz w:val="20"/>
                <w:szCs w:val="20"/>
              </w:rPr>
              <w:t>Rondônia – Agrarkolonisation: 219.5</w:t>
            </w:r>
          </w:p>
          <w:p w:rsidR="004471C6" w:rsidRDefault="004471C6" w:rsidP="004471C6">
            <w:pPr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 w:rsidRPr="00996FAE"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Erde – Agrarregionen</w:t>
            </w:r>
            <w:r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: 239.3</w:t>
            </w:r>
          </w:p>
          <w:p w:rsidR="004471C6" w:rsidRPr="00AF5AEE" w:rsidRDefault="004471C6" w:rsidP="004471C6">
            <w:pPr>
              <w:spacing w:after="0" w:line="240" w:lineRule="auto"/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</w:pPr>
            <w:r>
              <w:rPr>
                <w:rFonts w:ascii="Arial-ItalicMT" w:hAnsi="Arial-ItalicMT" w:cs="Arial-ItalicMT"/>
                <w:iCs/>
                <w:sz w:val="20"/>
                <w:szCs w:val="20"/>
                <w:lang w:eastAsia="de-DE"/>
              </w:rPr>
              <w:t>Erde – Agrarwirtschaft: 240.1+2</w:t>
            </w:r>
          </w:p>
          <w:p w:rsidR="004471C6" w:rsidRPr="0051463E" w:rsidRDefault="004471C6" w:rsidP="004471C6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Gefährdung des tropischen Regenwald</w:t>
            </w:r>
            <w:r w:rsidR="00256014">
              <w:rPr>
                <w:rFonts w:ascii="Arial" w:hAnsi="Arial" w:cs="Arial"/>
                <w:i/>
                <w:sz w:val="20"/>
                <w:szCs w:val="20"/>
              </w:rPr>
              <w:t>e</w:t>
            </w:r>
            <w:r>
              <w:rPr>
                <w:rFonts w:ascii="Arial" w:hAnsi="Arial" w:cs="Arial"/>
                <w:i/>
                <w:sz w:val="20"/>
                <w:szCs w:val="20"/>
              </w:rPr>
              <w:t>s: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Kongobecken – Landwechselwirtschaft d. Nkundu-Bantus: 134.3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Ophir (West-Sumatra) – Ölpalmenplantage: 177.2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Südostasien – Wirtschaft/Borneo Wirtschaft 1980: 180/181.1+2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93C7D">
              <w:rPr>
                <w:rFonts w:ascii="Arial" w:hAnsi="Arial" w:cs="Arial"/>
                <w:color w:val="000000"/>
                <w:sz w:val="20"/>
                <w:szCs w:val="20"/>
              </w:rPr>
              <w:t>Amazonien – Eingriff in den tropischen Regenwald/</w:t>
            </w:r>
          </w:p>
          <w:p w:rsidR="004471C6" w:rsidRPr="00993C7D" w:rsidRDefault="004471C6" w:rsidP="004471C6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93C7D">
              <w:rPr>
                <w:rFonts w:ascii="Arial" w:hAnsi="Arial" w:cs="Arial"/>
                <w:color w:val="000000"/>
                <w:sz w:val="20"/>
                <w:szCs w:val="20"/>
              </w:rPr>
              <w:t>Rondônia – Agrarkolonisation: 219.4+5</w:t>
            </w:r>
          </w:p>
          <w:p w:rsidR="004471C6" w:rsidRPr="00E1232F" w:rsidRDefault="004471C6" w:rsidP="004471C6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55D54">
              <w:rPr>
                <w:rFonts w:ascii="Arial" w:hAnsi="Arial" w:cs="Arial"/>
                <w:sz w:val="20"/>
                <w:szCs w:val="20"/>
              </w:rPr>
              <w:t>Serra dos Carajás (Brasilien) – Rohstofferschließung: 243.4</w:t>
            </w:r>
          </w:p>
        </w:tc>
      </w:tr>
      <w:tr w:rsidR="004471C6" w:rsidRPr="00E1232F" w:rsidTr="0042055D">
        <w:tc>
          <w:tcPr>
            <w:tcW w:w="4023" w:type="dxa"/>
            <w:shd w:val="clear" w:color="auto" w:fill="auto"/>
          </w:tcPr>
          <w:p w:rsidR="004471C6" w:rsidRDefault="004471C6" w:rsidP="004471C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erklären Kennzeichen des landwirts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chaftlichen Strukturwandels wie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Mechanisierung, Intensivierung und Spezia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lisierung mit sich verändernden </w:t>
            </w:r>
            <w:r w:rsidR="00256014">
              <w:rPr>
                <w:rFonts w:ascii="Arial" w:hAnsi="Arial" w:cs="Arial"/>
                <w:sz w:val="20"/>
                <w:szCs w:val="20"/>
                <w:lang w:eastAsia="de-DE"/>
              </w:rPr>
              <w:t>ökonomischen,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 xml:space="preserve"> tech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nischen</w:t>
            </w:r>
            <w:r w:rsidR="00256014">
              <w:rPr>
                <w:rFonts w:ascii="Arial" w:hAnsi="Arial" w:cs="Arial"/>
                <w:sz w:val="20"/>
                <w:szCs w:val="20"/>
                <w:lang w:eastAsia="de-DE"/>
              </w:rPr>
              <w:t xml:space="preserve"> und politischen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 Rahmenbedingungen sowie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Konsumgewohnheiten (SK)</w:t>
            </w:r>
          </w:p>
          <w:p w:rsidR="004471C6" w:rsidRPr="00F76471" w:rsidRDefault="004471C6" w:rsidP="004471C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4471C6" w:rsidRDefault="004471C6" w:rsidP="004471C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bewerten Auswirkungen des agraren Strukturwandels mit dem Schwerpunkt der </w:t>
            </w:r>
            <w:r w:rsidRPr="0095130D">
              <w:rPr>
                <w:rFonts w:ascii="Arial" w:hAnsi="Arial" w:cs="Arial"/>
                <w:sz w:val="20"/>
                <w:szCs w:val="20"/>
                <w:lang w:eastAsia="de-DE"/>
              </w:rPr>
              <w:t>Beschäftigungswirksamkeit und der Veränderungen der Kultur- und Naturlandschaft (UK)</w:t>
            </w:r>
          </w:p>
          <w:p w:rsidR="004471C6" w:rsidRPr="00F76471" w:rsidRDefault="004471C6" w:rsidP="004471C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4471C6" w:rsidRPr="00F76471" w:rsidRDefault="004471C6" w:rsidP="004471C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erörtern das Spannungsfeld von Intensivierung der landwirtschaftlichen Produktion und Notwendigkeit zur Versorgungssicherung (UK)</w:t>
            </w:r>
          </w:p>
        </w:tc>
        <w:tc>
          <w:tcPr>
            <w:tcW w:w="4023" w:type="dxa"/>
            <w:shd w:val="clear" w:color="auto" w:fill="auto"/>
          </w:tcPr>
          <w:p w:rsidR="004471C6" w:rsidRDefault="004471C6" w:rsidP="00684DA9">
            <w:pPr>
              <w:pStyle w:val="Hinweise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Intensivierung der landwirtschaftlichen Pro</w:t>
            </w:r>
            <w:r w:rsidR="00256014">
              <w:rPr>
                <w:sz w:val="20"/>
                <w:szCs w:val="20"/>
              </w:rPr>
              <w:t>duktion in der gemäßigten Zone und in den Subtropen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–landwirtschaftliche Betriebssysteme: 55.3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Betriebsgrößenstruktur in der Landwirtschaft: 55.4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Verarbeitung landwirtschaftlicher Produkte: 55.5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Gröningen – Strukturwandel durch Privatisierung: 56.1</w:t>
            </w:r>
          </w:p>
          <w:p w:rsidR="00256014" w:rsidRDefault="00256014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Knoblauchsland – Gemüseanbau: 56.3</w:t>
            </w:r>
          </w:p>
          <w:p w:rsidR="00256014" w:rsidRDefault="00256014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Cloppenburg/Vechta – Veredelungswirtschaft: 57.1</w:t>
            </w:r>
          </w:p>
          <w:p w:rsidR="00256014" w:rsidRDefault="00256014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Rechterfeld – Veredelungbetriebe: 57.2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Wiesengut bei Hennef/Sieg – ökologischer Landbau: 57.3 </w:t>
            </w:r>
          </w:p>
          <w:p w:rsidR="00256014" w:rsidRDefault="00256014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Allgäu – Grünlandwirtschaft: 57.4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Europa – Wandel in der Landwirtschaft: 83.3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Privolnaja (Region Krasnodar) – Ackerbau auf Schwarzerde: 96.4</w:t>
            </w:r>
          </w:p>
          <w:p w:rsidR="004471C6" w:rsidRDefault="004471C6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Umbalacheri – Landbesitz/Anbau: 167.6</w:t>
            </w:r>
          </w:p>
          <w:p w:rsidR="00256014" w:rsidRDefault="00256014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Great Plains – Landnutzung: 204.1</w:t>
            </w:r>
          </w:p>
          <w:p w:rsidR="00256014" w:rsidRDefault="00256014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Kuner Feedlot – Rindermast: 205.2</w:t>
            </w:r>
          </w:p>
          <w:p w:rsidR="00256014" w:rsidRDefault="00256014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Kalifornien – Landwirtschaft 205.1</w:t>
            </w:r>
          </w:p>
          <w:p w:rsidR="0095130D" w:rsidRDefault="0095130D" w:rsidP="004471C6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im Hinblick auf Beschäftigungswirksamkeit:</w:t>
            </w:r>
          </w:p>
          <w:p w:rsidR="0095130D" w:rsidRDefault="0095130D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Betriebsgrößenstruktur in der Landwirtschaft: 55.4</w:t>
            </w:r>
          </w:p>
          <w:p w:rsidR="0095130D" w:rsidRDefault="0095130D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Verarbeitung landwirtschaftlicher Produkte: 55.5</w:t>
            </w:r>
          </w:p>
          <w:p w:rsidR="0095130D" w:rsidRDefault="0095130D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Mittelmos</w:t>
            </w:r>
            <w:r w:rsidR="00256014">
              <w:rPr>
                <w:rFonts w:ascii="Arial" w:hAnsi="Arial" w:cs="Arial"/>
                <w:sz w:val="20"/>
                <w:szCs w:val="20"/>
              </w:rPr>
              <w:t>el – Weinbau: 56.2 (&gt; Anzahl de</w:t>
            </w:r>
            <w:r>
              <w:rPr>
                <w:rFonts w:ascii="Arial" w:hAnsi="Arial" w:cs="Arial"/>
                <w:sz w:val="20"/>
                <w:szCs w:val="20"/>
              </w:rPr>
              <w:t>r Winzer 1980/2005)</w:t>
            </w:r>
          </w:p>
          <w:p w:rsidR="0095130D" w:rsidRDefault="0095130D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Wirtschaftsstruktur: 64.1</w:t>
            </w:r>
          </w:p>
          <w:p w:rsidR="0095130D" w:rsidRDefault="0095130D" w:rsidP="004471C6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im Hinblick auf Veränderungen der Kultur- und Naturlandschaft:</w:t>
            </w:r>
          </w:p>
          <w:p w:rsidR="0095130D" w:rsidRDefault="0095130D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Gröningen – Strukturwandel durch Privatisierung: 56.1</w:t>
            </w:r>
          </w:p>
          <w:p w:rsidR="0095130D" w:rsidRPr="0095130D" w:rsidRDefault="0095130D" w:rsidP="004471C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Cloppenburg/Vechta/Rechterfeld: 57.1+2 (Veredelungswirtschaft)</w:t>
            </w:r>
          </w:p>
          <w:p w:rsidR="004471C6" w:rsidRPr="0091261A" w:rsidRDefault="0095130D" w:rsidP="004471C6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805D71">
              <w:rPr>
                <w:rFonts w:ascii="Arial" w:hAnsi="Arial" w:cs="Arial"/>
                <w:sz w:val="20"/>
                <w:szCs w:val="20"/>
              </w:rPr>
              <w:t>Argolis (Griechenland) – Landschaftswandel: 126.3</w:t>
            </w:r>
          </w:p>
        </w:tc>
      </w:tr>
      <w:tr w:rsidR="001F7B8E" w:rsidRPr="00E1232F" w:rsidTr="00684DA9">
        <w:trPr>
          <w:trHeight w:val="1709"/>
        </w:trPr>
        <w:tc>
          <w:tcPr>
            <w:tcW w:w="4023" w:type="dxa"/>
            <w:shd w:val="clear" w:color="auto" w:fill="auto"/>
          </w:tcPr>
          <w:p w:rsidR="001F7B8E" w:rsidRPr="00F76471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7C0E77">
              <w:rPr>
                <w:rFonts w:ascii="Arial" w:hAnsi="Arial" w:cs="Arial"/>
                <w:sz w:val="20"/>
                <w:szCs w:val="20"/>
                <w:lang w:eastAsia="de-DE"/>
              </w:rPr>
              <w:t>stellen vor dem Hintergrund der Begrenztheit agrarischer Anbauflächen und dem steigenden Bedarf an Agrargütern zunehmende Nutzungskonkurrenzen dar (SK)</w:t>
            </w:r>
          </w:p>
        </w:tc>
        <w:tc>
          <w:tcPr>
            <w:tcW w:w="4023" w:type="dxa"/>
            <w:shd w:val="clear" w:color="auto" w:fill="auto"/>
          </w:tcPr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Intensivierung der landwirtschaftlichen Produktion in der gemäßigten Zone und in den Subtropen</w:t>
            </w:r>
          </w:p>
        </w:tc>
        <w:tc>
          <w:tcPr>
            <w:tcW w:w="6237" w:type="dxa"/>
            <w:shd w:val="clear" w:color="auto" w:fill="auto"/>
          </w:tcPr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62D71">
              <w:rPr>
                <w:rFonts w:ascii="Arial" w:hAnsi="Arial" w:cs="Arial"/>
                <w:sz w:val="20"/>
                <w:szCs w:val="20"/>
              </w:rPr>
              <w:t>Europa – Wandel in der L</w:t>
            </w:r>
            <w:r>
              <w:rPr>
                <w:rFonts w:ascii="Arial" w:hAnsi="Arial" w:cs="Arial"/>
                <w:sz w:val="20"/>
                <w:szCs w:val="20"/>
              </w:rPr>
              <w:t>W: 83.3 (</w:t>
            </w:r>
            <w:r w:rsidRPr="00462D71">
              <w:rPr>
                <w:rFonts w:ascii="Arial" w:hAnsi="Arial" w:cs="Arial"/>
                <w:sz w:val="20"/>
                <w:szCs w:val="20"/>
              </w:rPr>
              <w:t>Veränderung der Anbaufläche)</w:t>
            </w:r>
          </w:p>
          <w:p w:rsidR="001F7B8E" w:rsidRPr="00DC7559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C7559">
              <w:rPr>
                <w:rFonts w:ascii="Arial" w:hAnsi="Arial" w:cs="Arial"/>
                <w:sz w:val="20"/>
                <w:szCs w:val="20"/>
              </w:rPr>
              <w:t>Ouargla (Algerien) – Brunnenoase: 134.1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Aralsee – Landschaftswandel: 157.1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 Hasa – Quelloase: 163.1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Israel – Wirtschaft: 161.5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Bali – Tourismus: 177.3 (&gt; Umwidmung von Nassreisflächen)</w:t>
            </w:r>
          </w:p>
          <w:p w:rsidR="0084043E" w:rsidRDefault="0084043E" w:rsidP="0084043E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Great Plains – Landnutzung: 204.1</w:t>
            </w:r>
          </w:p>
          <w:p w:rsidR="0084043E" w:rsidRDefault="0084043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Kalifornien – Landwirtschaft 205.1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Desertifikation: 235.3</w:t>
            </w:r>
          </w:p>
          <w:p w:rsidR="001F7B8E" w:rsidRPr="00805D71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C0E77">
              <w:rPr>
                <w:rFonts w:ascii="Arial" w:hAnsi="Arial" w:cs="Arial"/>
                <w:sz w:val="20"/>
                <w:szCs w:val="20"/>
              </w:rPr>
              <w:t>Erde – Agrarregionen/Agrarwirtschaft: 239.3, 240.1+2</w:t>
            </w:r>
          </w:p>
        </w:tc>
      </w:tr>
      <w:tr w:rsidR="00EF5090" w:rsidRPr="00E1232F" w:rsidTr="00EF5090">
        <w:trPr>
          <w:trHeight w:val="1358"/>
        </w:trPr>
        <w:tc>
          <w:tcPr>
            <w:tcW w:w="4023" w:type="dxa"/>
            <w:shd w:val="clear" w:color="auto" w:fill="auto"/>
          </w:tcPr>
          <w:p w:rsidR="00EF5090" w:rsidRDefault="00EF5090" w:rsidP="00EF509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analysieren unterschiedliche Formen der </w:t>
            </w:r>
            <w:r w:rsidRPr="0084043E">
              <w:rPr>
                <w:rFonts w:ascii="Arial" w:hAnsi="Arial" w:cs="Arial"/>
                <w:sz w:val="20"/>
                <w:szCs w:val="20"/>
                <w:lang w:eastAsia="de-DE"/>
              </w:rPr>
              <w:t>Bewässerungslandwirtschaft zur Überwindung der klimatischen Trockengrenze und unterscheiden sie hinsichtlich ihrer Effizienz des Wassereinsatzes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 xml:space="preserve"> (SK)</w:t>
            </w:r>
          </w:p>
          <w:p w:rsidR="00EF5090" w:rsidRPr="00F76471" w:rsidRDefault="00EF5090" w:rsidP="00EF509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EF5090" w:rsidRPr="007C0E77" w:rsidRDefault="00EF5090" w:rsidP="00EF509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stellen Bodenversalzung und Bod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endegradierung als Folgen einer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unangepassten landwirtschaftlichen Nutzung dar (SK)</w:t>
            </w:r>
          </w:p>
        </w:tc>
        <w:tc>
          <w:tcPr>
            <w:tcW w:w="4023" w:type="dxa"/>
            <w:shd w:val="clear" w:color="auto" w:fill="auto"/>
          </w:tcPr>
          <w:p w:rsidR="00EF5090" w:rsidRDefault="00EF5090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Intensivierung der landwirtschaftlichen Produktion in der gemäßigten Zone und in den Subtropen</w:t>
            </w:r>
          </w:p>
        </w:tc>
        <w:tc>
          <w:tcPr>
            <w:tcW w:w="6237" w:type="dxa"/>
            <w:shd w:val="clear" w:color="auto" w:fill="auto"/>
          </w:tcPr>
          <w:p w:rsidR="00EF5090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05D71">
              <w:rPr>
                <w:rFonts w:ascii="Arial" w:hAnsi="Arial" w:cs="Arial"/>
                <w:sz w:val="20"/>
                <w:szCs w:val="20"/>
              </w:rPr>
              <w:t>Huerta von Murcia</w:t>
            </w:r>
            <w:r>
              <w:rPr>
                <w:rFonts w:ascii="Arial" w:hAnsi="Arial" w:cs="Arial"/>
                <w:sz w:val="20"/>
                <w:szCs w:val="20"/>
              </w:rPr>
              <w:t>: 119.2</w:t>
            </w:r>
          </w:p>
          <w:p w:rsidR="00EF5090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05D71">
              <w:rPr>
                <w:rFonts w:ascii="Arial" w:hAnsi="Arial" w:cs="Arial"/>
                <w:sz w:val="20"/>
                <w:szCs w:val="20"/>
              </w:rPr>
              <w:t>El Ejido (Almería) – Treibhausanbau</w:t>
            </w:r>
            <w:r>
              <w:rPr>
                <w:rFonts w:ascii="Arial" w:hAnsi="Arial" w:cs="Arial"/>
                <w:sz w:val="20"/>
                <w:szCs w:val="20"/>
              </w:rPr>
              <w:t>: 119.3</w:t>
            </w:r>
          </w:p>
          <w:p w:rsidR="00EF5090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05D71">
              <w:rPr>
                <w:rFonts w:ascii="Arial" w:hAnsi="Arial" w:cs="Arial"/>
                <w:sz w:val="20"/>
                <w:szCs w:val="20"/>
              </w:rPr>
              <w:t>Argolis (Griechenland) – Landschaftswandel: 126.3</w:t>
            </w:r>
          </w:p>
          <w:p w:rsidR="00EF5090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D248E">
              <w:rPr>
                <w:rFonts w:ascii="Arial" w:hAnsi="Arial" w:cs="Arial"/>
                <w:sz w:val="20"/>
                <w:szCs w:val="20"/>
              </w:rPr>
              <w:t>Südostanatolien – Bewässerungsprojekt: 127.1</w:t>
            </w:r>
          </w:p>
          <w:p w:rsidR="00EF5090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Euphrat und Tigris – Wassernutzung: 162.2</w:t>
            </w:r>
          </w:p>
          <w:p w:rsidR="00EF5090" w:rsidRPr="00DC7559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C7559">
              <w:rPr>
                <w:rFonts w:ascii="Arial" w:hAnsi="Arial" w:cs="Arial"/>
                <w:sz w:val="20"/>
                <w:szCs w:val="20"/>
              </w:rPr>
              <w:t>Ouargla (Algerien) – Brunnenoase: 134.1</w:t>
            </w:r>
          </w:p>
          <w:p w:rsidR="00EF5090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Aralsee – Landschaftswandel: 157.1</w:t>
            </w:r>
          </w:p>
          <w:p w:rsidR="00EF5090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 Hasa – Quelloase: 163.1</w:t>
            </w:r>
          </w:p>
          <w:p w:rsidR="00EF5090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Israel – Wirtschaft 161.5</w:t>
            </w:r>
          </w:p>
          <w:p w:rsidR="00EF5090" w:rsidRPr="003D3CCB" w:rsidRDefault="00EF5090" w:rsidP="00EF5090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Bodenversalzung und Bodendegradierung:</w:t>
            </w:r>
          </w:p>
          <w:p w:rsidR="00EF5090" w:rsidRPr="0051747B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Argolis (Griechenland) – Landschaftswandel: 126.3</w:t>
            </w:r>
            <w:r>
              <w:rPr>
                <w:rFonts w:ascii="Arial" w:hAnsi="Arial" w:cs="Arial"/>
                <w:sz w:val="20"/>
                <w:szCs w:val="20"/>
              </w:rPr>
              <w:t xml:space="preserve"> (Versalzung)</w:t>
            </w:r>
          </w:p>
          <w:p w:rsidR="00EF5090" w:rsidRPr="0051747B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El Fasher (Sudan) – Desertifikation: 135.5</w:t>
            </w:r>
          </w:p>
          <w:p w:rsidR="00EF5090" w:rsidRPr="0051747B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Unter-Ägypten – Bevölkerung: 136.1 (Aspekt Versalzung)</w:t>
            </w:r>
          </w:p>
          <w:p w:rsidR="00EF5090" w:rsidRPr="0051747B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Aralsee – Landschaftswandel 1960/2009: 157.1</w:t>
            </w:r>
          </w:p>
          <w:p w:rsidR="00EF5090" w:rsidRPr="0051747B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Punjab – Bewässerung und Versalzung: 166.3</w:t>
            </w:r>
          </w:p>
          <w:p w:rsidR="00EF5090" w:rsidRPr="0051747B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Bangladesch – Überschwemmungen: 166.4 (Bodenabtragung)</w:t>
            </w:r>
          </w:p>
          <w:p w:rsidR="00EF5090" w:rsidRPr="0051747B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Huang He – Erosion/Ablagerung: 172.3</w:t>
            </w:r>
          </w:p>
          <w:p w:rsidR="00EF5090" w:rsidRPr="003B38CE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B38CE">
              <w:rPr>
                <w:rFonts w:ascii="Arial" w:hAnsi="Arial" w:cs="Arial"/>
                <w:sz w:val="20"/>
                <w:szCs w:val="20"/>
              </w:rPr>
              <w:t>Great Plains – Landnutzung: 204.1</w:t>
            </w:r>
          </w:p>
          <w:p w:rsidR="00EF5090" w:rsidRPr="003B38CE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B38CE">
              <w:rPr>
                <w:rFonts w:ascii="Arial" w:hAnsi="Arial" w:cs="Arial"/>
                <w:sz w:val="20"/>
                <w:szCs w:val="20"/>
              </w:rPr>
              <w:t xml:space="preserve">Texhoma </w:t>
            </w:r>
            <w:r>
              <w:rPr>
                <w:rFonts w:ascii="Arial" w:hAnsi="Arial" w:cs="Arial"/>
                <w:sz w:val="20"/>
                <w:szCs w:val="20"/>
              </w:rPr>
              <w:t>(Oklahoma) – Landnutzung: 204.</w:t>
            </w:r>
            <w:r w:rsidRPr="003B38CE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EF5090" w:rsidRPr="00462D71" w:rsidRDefault="00EF5090" w:rsidP="00EF509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1747B">
              <w:rPr>
                <w:rFonts w:ascii="Arial" w:hAnsi="Arial" w:cs="Arial"/>
                <w:sz w:val="20"/>
                <w:szCs w:val="20"/>
              </w:rPr>
              <w:t>Erde – Desertifikation: 235.3</w:t>
            </w:r>
          </w:p>
        </w:tc>
      </w:tr>
      <w:tr w:rsidR="001F7B8E" w:rsidRPr="00E1232F" w:rsidTr="00684DA9">
        <w:trPr>
          <w:trHeight w:val="4160"/>
        </w:trPr>
        <w:tc>
          <w:tcPr>
            <w:tcW w:w="4023" w:type="dxa"/>
            <w:shd w:val="clear" w:color="auto" w:fill="auto"/>
          </w:tcPr>
          <w:p w:rsidR="001F7B8E" w:rsidRPr="0084043E" w:rsidRDefault="00C04C7F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erläutern </w:t>
            </w:r>
            <w:r w:rsidRPr="0084043E">
              <w:rPr>
                <w:rFonts w:ascii="Arial" w:hAnsi="Arial" w:cs="Arial"/>
                <w:sz w:val="20"/>
                <w:szCs w:val="20"/>
                <w:lang w:eastAsia="de-DE"/>
              </w:rPr>
              <w:t>Prinzipien der Nachhaltigkeit am Beispiel der ökologischen Landwirtschaft</w:t>
            </w:r>
            <w:r w:rsidR="001F7B8E" w:rsidRPr="0084043E">
              <w:rPr>
                <w:rFonts w:ascii="Arial" w:hAnsi="Arial" w:cs="Arial"/>
                <w:sz w:val="20"/>
                <w:szCs w:val="20"/>
                <w:lang w:eastAsia="de-DE"/>
              </w:rPr>
              <w:t xml:space="preserve"> (SK)</w:t>
            </w:r>
          </w:p>
          <w:p w:rsidR="00C04C7F" w:rsidRPr="0084043E" w:rsidRDefault="00C04C7F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C04C7F" w:rsidRDefault="00C04C7F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84043E">
              <w:rPr>
                <w:rFonts w:ascii="Arial" w:hAnsi="Arial" w:cs="Arial"/>
                <w:sz w:val="20"/>
                <w:szCs w:val="20"/>
                <w:lang w:eastAsia="de-DE"/>
              </w:rPr>
              <w:t>beurteilen Möglichkeiten und Grenzen ökologischer Landwirtschaft aus unterschiedlicher Perspektive (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UK)</w:t>
            </w:r>
          </w:p>
          <w:p w:rsidR="001F7B8E" w:rsidRPr="00F76471" w:rsidRDefault="001F7B8E" w:rsidP="00684D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bewerten Maßnahmen zur Verrin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gerung von Bodendegradation und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Desertifikation hinsichtlich ökonomis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cher, ökologischer und sozialer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Aspekte (UK)</w:t>
            </w:r>
          </w:p>
          <w:p w:rsidR="001F7B8E" w:rsidRPr="00F76471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erörtern den Zielkonflikt zwischen der steigenden Nachfrag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 nach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Agrargütern einer wachsenden Weltbevölkerung und den Erfordernissen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nachhaltigen Wirtschaftens (UK)</w:t>
            </w:r>
          </w:p>
          <w:p w:rsidR="00C04C7F" w:rsidRPr="00F76471" w:rsidRDefault="00C04C7F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</w:p>
        </w:tc>
        <w:tc>
          <w:tcPr>
            <w:tcW w:w="4023" w:type="dxa"/>
            <w:shd w:val="clear" w:color="auto" w:fill="auto"/>
          </w:tcPr>
          <w:p w:rsidR="001F7B8E" w:rsidRPr="00F76471" w:rsidRDefault="001F7B8E" w:rsidP="00684DA9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Landwirtschaft im Spannungsfeld zwischen Ressourcengefährdung und Nachhaltigkeit</w:t>
            </w:r>
          </w:p>
        </w:tc>
        <w:tc>
          <w:tcPr>
            <w:tcW w:w="6237" w:type="dxa"/>
            <w:shd w:val="clear" w:color="auto" w:fill="auto"/>
          </w:tcPr>
          <w:p w:rsidR="001F7B8E" w:rsidRPr="003D3CCB" w:rsidRDefault="001F7B8E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Ökologische Landwirtschaft:</w:t>
            </w:r>
          </w:p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Wiesengut bei Hennef/Sieg – ökologischer Landbau: 57.3</w:t>
            </w:r>
          </w:p>
          <w:p w:rsidR="001F7B8E" w:rsidRPr="003D3CCB" w:rsidRDefault="001F7B8E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Maßnahmen:</w:t>
            </w:r>
          </w:p>
          <w:p w:rsidR="001F7B8E" w:rsidRPr="00E9513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513E">
              <w:rPr>
                <w:rFonts w:ascii="Arial" w:hAnsi="Arial" w:cs="Arial"/>
                <w:sz w:val="20"/>
                <w:szCs w:val="20"/>
              </w:rPr>
              <w:t>Huerta von Murcia: 119.2 (&gt; Entwässerungskanäle)</w:t>
            </w:r>
          </w:p>
          <w:p w:rsidR="001F7B8E" w:rsidRPr="00E9513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513E">
              <w:rPr>
                <w:rFonts w:ascii="Arial" w:hAnsi="Arial" w:cs="Arial"/>
                <w:sz w:val="20"/>
                <w:szCs w:val="20"/>
              </w:rPr>
              <w:t>Ouargla (Algerien) – Brunnenoase: 134.1 (&gt; Entwässerungskanäle)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2456D">
              <w:rPr>
                <w:rFonts w:ascii="Arial" w:hAnsi="Arial" w:cs="Arial"/>
                <w:sz w:val="20"/>
                <w:szCs w:val="20"/>
              </w:rPr>
              <w:t>Aralsee – Landschaftswande</w:t>
            </w:r>
            <w:r>
              <w:rPr>
                <w:rFonts w:ascii="Arial" w:hAnsi="Arial" w:cs="Arial"/>
                <w:sz w:val="20"/>
                <w:szCs w:val="20"/>
              </w:rPr>
              <w:t xml:space="preserve">l zwischen 1960/2009: 157.1 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(u. a. Waldschutzstreifen mit salzresistenten Bäumen)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 Hasa – Quelloase: 163.1 (&gt; Entwässerungshauptkanal)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Punjab – Bewässerung und Versalzung: 166.3 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(&gt; Rekultivierungsprojekt)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9513E">
              <w:rPr>
                <w:rFonts w:ascii="Arial" w:hAnsi="Arial" w:cs="Arial"/>
                <w:sz w:val="20"/>
                <w:szCs w:val="20"/>
              </w:rPr>
              <w:t>Texhoma – Landnutzung: 204.3 (&gt; Bodenerhaltungsmaßnahmen)</w:t>
            </w:r>
          </w:p>
          <w:p w:rsidR="001F7B8E" w:rsidRPr="00E9513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Waldnutzungs- und Forstwirtschaftsformen: 238.2  (u. a. Aspekt Aufforstung)</w:t>
            </w:r>
          </w:p>
          <w:p w:rsidR="001F7B8E" w:rsidRPr="003D3CCB" w:rsidRDefault="001F7B8E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Zielkonflikt: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F30C6">
              <w:rPr>
                <w:rFonts w:ascii="Arial" w:hAnsi="Arial" w:cs="Arial"/>
                <w:sz w:val="20"/>
                <w:szCs w:val="20"/>
              </w:rPr>
              <w:t>Erde – Trinkwasser/Desertifikation: 234.2, 235.3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Agrarregionen/Agrarwirtschaft: 239.3, 240.1+2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Ernährung/Bildung/Gesundheit: 251.3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Anstieg der Weltbevölkerung: 252.2</w:t>
            </w:r>
          </w:p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Bevölkerungswachstum: 252.3</w:t>
            </w:r>
          </w:p>
        </w:tc>
      </w:tr>
      <w:tr w:rsidR="001F7B8E" w:rsidRPr="00E1232F" w:rsidTr="00684DA9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1F7B8E" w:rsidRPr="00F76471" w:rsidRDefault="001F7B8E" w:rsidP="00684DA9">
            <w:pPr>
              <w:spacing w:before="120" w:after="6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F76471">
              <w:rPr>
                <w:rFonts w:ascii="Arial" w:hAnsi="Arial" w:cs="Arial"/>
                <w:b/>
                <w:sz w:val="20"/>
                <w:szCs w:val="20"/>
              </w:rPr>
              <w:t>Inhaltsfeld 4: Bedeutungswandel von Standortfaktoren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1F7B8E" w:rsidRPr="00E1232F" w:rsidRDefault="001F7B8E" w:rsidP="00684DA9">
            <w:pPr>
              <w:spacing w:before="120" w:after="60" w:line="240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  <w:tr w:rsidR="001F7B8E" w:rsidRPr="00E1232F" w:rsidTr="00684DA9">
        <w:tc>
          <w:tcPr>
            <w:tcW w:w="8046" w:type="dxa"/>
            <w:gridSpan w:val="2"/>
            <w:shd w:val="clear" w:color="auto" w:fill="auto"/>
          </w:tcPr>
          <w:p w:rsidR="001F7B8E" w:rsidRPr="009908EB" w:rsidRDefault="001F7B8E" w:rsidP="00684DA9">
            <w:pPr>
              <w:pStyle w:val="Hinweise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Kompetenzen und inhaltliche Schwerpunkte: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F7B8E" w:rsidRPr="00E1232F" w:rsidTr="00684DA9">
        <w:tc>
          <w:tcPr>
            <w:tcW w:w="8046" w:type="dxa"/>
            <w:gridSpan w:val="2"/>
            <w:shd w:val="clear" w:color="auto" w:fill="auto"/>
          </w:tcPr>
          <w:p w:rsidR="001F7B8E" w:rsidRPr="00F76471" w:rsidRDefault="001F7B8E" w:rsidP="00684DA9">
            <w:pPr>
              <w:pStyle w:val="Hinweise"/>
              <w:rPr>
                <w:i/>
                <w:sz w:val="20"/>
                <w:szCs w:val="20"/>
              </w:rPr>
            </w:pPr>
            <w:r w:rsidRPr="00F76471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4471C6" w:rsidRPr="005D1632" w:rsidTr="0042055D">
        <w:tc>
          <w:tcPr>
            <w:tcW w:w="4023" w:type="dxa"/>
            <w:shd w:val="clear" w:color="auto" w:fill="auto"/>
          </w:tcPr>
          <w:p w:rsidR="00113C25" w:rsidRDefault="00113C25" w:rsidP="00113C2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erklären den Wandel von Standortfaktoren als Folge technischen Fortschritts, veränderter Nachfrage und politischer Vorgaben (SK)</w:t>
            </w:r>
          </w:p>
          <w:p w:rsidR="00113C25" w:rsidRPr="00F76471" w:rsidRDefault="00113C25" w:rsidP="00113C2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13C25" w:rsidRDefault="00113C25" w:rsidP="00113C2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erklären die Entstehung und den Struk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turwandel industriell geprägter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Räume mit sich wandelnden Standortfaktoren (SK)</w:t>
            </w:r>
          </w:p>
          <w:p w:rsidR="00113C25" w:rsidRDefault="00113C25" w:rsidP="00113C2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4471C6" w:rsidRPr="00F76471" w:rsidRDefault="00113C25" w:rsidP="00113C25">
            <w:pPr>
              <w:pStyle w:val="Hinweise"/>
              <w:rPr>
                <w:i/>
                <w:sz w:val="20"/>
                <w:szCs w:val="20"/>
              </w:rPr>
            </w:pPr>
            <w:r w:rsidRPr="0084043E">
              <w:rPr>
                <w:sz w:val="20"/>
                <w:szCs w:val="20"/>
              </w:rPr>
              <w:t>beurteilen den Bedeutungswandel von harten und weichen Standortfaktoren für die wirtschaftliche Entwicklung eines Raumes (UK)</w:t>
            </w:r>
          </w:p>
        </w:tc>
        <w:tc>
          <w:tcPr>
            <w:tcW w:w="4023" w:type="dxa"/>
            <w:shd w:val="clear" w:color="auto" w:fill="auto"/>
          </w:tcPr>
          <w:p w:rsidR="004471C6" w:rsidRPr="00F76471" w:rsidRDefault="00113C25" w:rsidP="00684DA9">
            <w:pPr>
              <w:pStyle w:val="Hinweise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Strukturwandel industriell geprägter Räume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D1A3A">
              <w:rPr>
                <w:rFonts w:ascii="Arial" w:hAnsi="Arial" w:cs="Arial"/>
                <w:sz w:val="20"/>
                <w:szCs w:val="20"/>
              </w:rPr>
              <w:t>Deutschland – Wirtschaft: 26/27</w:t>
            </w:r>
          </w:p>
          <w:p w:rsidR="00113C25" w:rsidRPr="005D1A3A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Industrieraum Braunschweig-Wolfsburg: 33</w:t>
            </w:r>
          </w:p>
          <w:p w:rsidR="00113C25" w:rsidRPr="005D1A3A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D1A3A">
              <w:rPr>
                <w:rFonts w:ascii="Arial" w:hAnsi="Arial" w:cs="Arial"/>
                <w:sz w:val="20"/>
                <w:szCs w:val="20"/>
              </w:rPr>
              <w:t>Rheinisch-Westfälisches Industriegebiet: 36.1+2</w:t>
            </w:r>
          </w:p>
          <w:p w:rsidR="00113C25" w:rsidRPr="005D1A3A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D1A3A">
              <w:rPr>
                <w:rFonts w:ascii="Arial" w:hAnsi="Arial" w:cs="Arial"/>
                <w:sz w:val="20"/>
                <w:szCs w:val="20"/>
              </w:rPr>
              <w:t>Bochum – Strukturwandel 1956/2007: 37.1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D1A3A">
              <w:rPr>
                <w:rFonts w:ascii="Arial" w:hAnsi="Arial" w:cs="Arial"/>
                <w:sz w:val="20"/>
                <w:szCs w:val="20"/>
              </w:rPr>
              <w:t>Industrieraum Halle-Leipzig 1960/2007: 38.1, 39.3</w:t>
            </w:r>
          </w:p>
          <w:p w:rsidR="00113C25" w:rsidRPr="005D1A3A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Geiseltal 1980/2007: 38.2</w:t>
            </w:r>
          </w:p>
          <w:p w:rsidR="00113C25" w:rsidRPr="001805E2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805E2">
              <w:rPr>
                <w:rFonts w:ascii="Arial" w:hAnsi="Arial" w:cs="Arial"/>
                <w:sz w:val="20"/>
                <w:szCs w:val="20"/>
              </w:rPr>
              <w:t>Frankfurt-Höchst – Chemiestandort 1970/2007: 41.2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805E2">
              <w:rPr>
                <w:rFonts w:ascii="Arial" w:hAnsi="Arial" w:cs="Arial"/>
                <w:sz w:val="20"/>
                <w:szCs w:val="20"/>
              </w:rPr>
              <w:t>Saarland/Lothringen/Luxemburg – Wirtschaft 1957/2007: 42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Region Stuttgart – Industrieentwicklung/Wirtschaft: 44.1+2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München – Hightech-Standorte: 47.1</w:t>
            </w:r>
          </w:p>
          <w:p w:rsidR="00113C25" w:rsidRPr="001805E2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Rheinisches Braunkohlenrevier: 51</w:t>
            </w:r>
          </w:p>
          <w:p w:rsidR="00113C25" w:rsidRPr="00294FAA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94FAA">
              <w:rPr>
                <w:rFonts w:ascii="Arial" w:hAnsi="Arial" w:cs="Arial"/>
                <w:sz w:val="20"/>
                <w:szCs w:val="20"/>
              </w:rPr>
              <w:t>Emscher Landschaftspark – Landschaft d. Strukturwandels: 67.4</w:t>
            </w:r>
          </w:p>
          <w:p w:rsidR="00113C25" w:rsidRPr="000A0666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A0666">
              <w:rPr>
                <w:rFonts w:ascii="Arial" w:hAnsi="Arial" w:cs="Arial"/>
                <w:sz w:val="20"/>
                <w:szCs w:val="20"/>
              </w:rPr>
              <w:t>Europa – Wirtschaft: 84.1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A0666">
              <w:rPr>
                <w:rFonts w:ascii="Arial" w:hAnsi="Arial" w:cs="Arial"/>
                <w:sz w:val="20"/>
                <w:szCs w:val="20"/>
              </w:rPr>
              <w:t>Oberschlesisches Industriegebiet: 97.2</w:t>
            </w:r>
          </w:p>
          <w:p w:rsidR="00113C25" w:rsidRPr="000A0666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Cambridge – Hightech-Unternehmen: 111.3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A0666">
              <w:rPr>
                <w:rFonts w:ascii="Arial" w:hAnsi="Arial" w:cs="Arial"/>
                <w:sz w:val="20"/>
                <w:szCs w:val="20"/>
              </w:rPr>
              <w:t>Nord- und Mittelengland – Strukturwandel: 111.4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Pilbara (Nordwestaustralien) – Eisenerzrevier: 184.2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Silicon Valley – Computerindustrie: 198.2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USA – Entwicklung der Automobilindustrie: 201.2</w:t>
            </w:r>
          </w:p>
          <w:p w:rsidR="004471C6" w:rsidRPr="00113C25" w:rsidRDefault="00113C25" w:rsidP="00113C25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  <w:lang w:val="en-US"/>
              </w:rPr>
            </w:pPr>
            <w:r w:rsidRPr="006279D4">
              <w:rPr>
                <w:rFonts w:ascii="Arial" w:hAnsi="Arial" w:cs="Arial"/>
                <w:sz w:val="20"/>
                <w:szCs w:val="20"/>
                <w:lang w:val="en-US"/>
              </w:rPr>
              <w:t>Ciudad Juárez (Mexiko) – Maquiladora-Industrie: 248.2</w:t>
            </w:r>
          </w:p>
        </w:tc>
      </w:tr>
      <w:tr w:rsidR="001F7B8E" w:rsidRPr="00E1232F" w:rsidTr="00684DA9"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684DA9" w:rsidRDefault="00684DA9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beschreiben den </w:t>
            </w:r>
            <w:r w:rsidRPr="0084043E">
              <w:rPr>
                <w:rFonts w:ascii="Arial" w:hAnsi="Arial" w:cs="Arial"/>
                <w:sz w:val="20"/>
                <w:szCs w:val="20"/>
                <w:lang w:eastAsia="de-DE"/>
              </w:rPr>
              <w:t>Zusammenhang zwischen Deindustrialisierungsprozessen und Modellen der wirtschaftlichen und gesellschaftlichen Veränderungen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 (SK)</w:t>
            </w:r>
          </w:p>
          <w:p w:rsidR="00684DA9" w:rsidRDefault="00684DA9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Pr="00F76471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beschreiben Reindustrialisierung, Diver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sifizierung und Tertiärisierung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als Strategien zur Überwindung von Strukturkrisen (SK)</w:t>
            </w: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1F7B8E" w:rsidRPr="00F76471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Strukturwandel industriell geprägter Räume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Pr="005D1A3A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D1A3A">
              <w:rPr>
                <w:rFonts w:ascii="Arial" w:hAnsi="Arial" w:cs="Arial"/>
                <w:sz w:val="20"/>
                <w:szCs w:val="20"/>
              </w:rPr>
              <w:t>Rheinisch-Westfälisches Industriegebiet: 36.1+2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D1A3A">
              <w:rPr>
                <w:rFonts w:ascii="Arial" w:hAnsi="Arial" w:cs="Arial"/>
                <w:sz w:val="20"/>
                <w:szCs w:val="20"/>
              </w:rPr>
              <w:t>Bochum – Strukturwandel 1956/2007: 37.1</w:t>
            </w:r>
          </w:p>
          <w:p w:rsidR="0084043E" w:rsidRDefault="0084043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Geiseltal 1980/2007: 38.2</w:t>
            </w:r>
          </w:p>
          <w:p w:rsidR="0084043E" w:rsidRPr="005D1A3A" w:rsidRDefault="0084043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Industrieraum Halle-Leipzig: 39.3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C363B">
              <w:rPr>
                <w:rFonts w:ascii="Arial" w:hAnsi="Arial" w:cs="Arial"/>
                <w:sz w:val="20"/>
                <w:szCs w:val="20"/>
              </w:rPr>
              <w:t>Frankfurt-Höchst – Chemiestandort 1970/2007: 41.2</w:t>
            </w:r>
          </w:p>
          <w:p w:rsidR="0084043E" w:rsidRPr="007C363B" w:rsidRDefault="0084043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Saarland/Lothringen/Luxemburg – Wirtschaft 1957/2007: 42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94FAA">
              <w:rPr>
                <w:rFonts w:ascii="Arial" w:hAnsi="Arial" w:cs="Arial"/>
                <w:sz w:val="20"/>
                <w:szCs w:val="20"/>
              </w:rPr>
              <w:t>Emscher Landschaftspark – Landschaft d. Strukturwandels: 67.4</w:t>
            </w:r>
          </w:p>
          <w:p w:rsidR="00660931" w:rsidRPr="00294FAA" w:rsidRDefault="00660931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Oberschlesisches Industriegebiet: 97.2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A0666">
              <w:rPr>
                <w:rFonts w:ascii="Arial" w:hAnsi="Arial" w:cs="Arial"/>
                <w:sz w:val="20"/>
                <w:szCs w:val="20"/>
              </w:rPr>
              <w:t>Nord- und Mittelengland – Strukturwandel: 111.4</w:t>
            </w:r>
          </w:p>
          <w:p w:rsidR="00660931" w:rsidRPr="00371749" w:rsidRDefault="00660931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Südfrankreich – wirtschaftliche Entwicklung im Sunbelt: 115.3</w:t>
            </w:r>
          </w:p>
        </w:tc>
      </w:tr>
      <w:tr w:rsidR="00113C25" w:rsidRPr="00E1232F" w:rsidTr="00684DA9"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analysieren Wachstumsregionen mit Hilfe wirtschaftlicher Indikatoren (SK)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beurteilen die Bedeutung von Wachstumsregionen für die Entwic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klung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eines Landes aus wirtschaftlicher, technol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ogischer und gesellschaftlicher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Perspektive (UK)</w:t>
            </w:r>
          </w:p>
          <w:p w:rsidR="002B41D0" w:rsidRDefault="002B41D0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2B41D0" w:rsidRDefault="002B41D0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60931">
              <w:rPr>
                <w:rFonts w:ascii="Arial" w:hAnsi="Arial" w:cs="Arial"/>
                <w:sz w:val="20"/>
                <w:szCs w:val="20"/>
                <w:lang w:eastAsia="de-DE"/>
              </w:rPr>
              <w:t>erörtern konkrete Maßnahmen zur Entwicklung von Wirtschaftsräumen hinsichtlich der Nachhaltigkeit, raumordnerischer Leitbilder und Entwicklungsstrategien (UK)</w:t>
            </w:r>
          </w:p>
          <w:p w:rsidR="00113C25" w:rsidRDefault="00113C25" w:rsidP="00113C2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13C25" w:rsidRDefault="00113C25" w:rsidP="002B41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113C25" w:rsidRDefault="00113C25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Herausbildung von Wachstumsregionen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F2E1F">
              <w:rPr>
                <w:rFonts w:ascii="Arial" w:hAnsi="Arial" w:cs="Arial"/>
                <w:sz w:val="20"/>
                <w:szCs w:val="20"/>
              </w:rPr>
              <w:t xml:space="preserve">Wirtschaftsraum </w:t>
            </w:r>
            <w:r>
              <w:rPr>
                <w:rFonts w:ascii="Arial" w:hAnsi="Arial" w:cs="Arial"/>
                <w:sz w:val="20"/>
                <w:szCs w:val="20"/>
              </w:rPr>
              <w:t>Rhein-Main: 40/41</w:t>
            </w:r>
          </w:p>
          <w:p w:rsidR="00113C25" w:rsidRPr="004F2E1F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4F2E1F">
              <w:rPr>
                <w:rFonts w:ascii="Arial" w:hAnsi="Arial" w:cs="Arial"/>
                <w:sz w:val="20"/>
                <w:szCs w:val="20"/>
              </w:rPr>
              <w:t>Region Stuttgart: 44/45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A0666">
              <w:rPr>
                <w:rFonts w:ascii="Arial" w:hAnsi="Arial" w:cs="Arial"/>
                <w:sz w:val="20"/>
                <w:szCs w:val="20"/>
              </w:rPr>
              <w:t>Europa – wirtschaftliche Raummodelle: 85.2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Shannon (Irland) – regionaler Wachstumspol: 87.6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Randstad Holland: 109.1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Südfrankreich – wirtschaftliche Entwicklung im Sunbelt: 115.3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Gizeh – Tourismusentwicklung und Stadtwachstum: 136.2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Arabische Golfstaaten – Wirtschaft: 163.2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Bangalore – Weltmarktintegration und Fragmentierung: 167.7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Tokio – Megalopolis: 176.1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Stadtstaat Singapur – Ein Wirtschaftszentrum Südostasiens: 177.1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Silicon Valley – Computerindustrie: 198.2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Venezuela – Entwicklungsschwerpunkte: 211.3</w:t>
            </w:r>
          </w:p>
          <w:p w:rsidR="00113C25" w:rsidRPr="000A0666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Ciudad Guayana – Entwicklungspol: 211.4</w:t>
            </w:r>
          </w:p>
          <w:p w:rsidR="00113C25" w:rsidRPr="00703D8E" w:rsidRDefault="00113C25" w:rsidP="00113C25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Maßnahmen zur Entwicklung von Räumen:</w:t>
            </w:r>
          </w:p>
          <w:p w:rsidR="0059194E" w:rsidRDefault="0059194E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Raumordnung/Nachhaltigkeit: 66.1, 67.2</w:t>
            </w:r>
          </w:p>
          <w:p w:rsidR="0059194E" w:rsidRDefault="0059194E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Emscher Landschaftspark – Landschaft des Strukturwandels: 67.4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717EC">
              <w:rPr>
                <w:rFonts w:ascii="Arial" w:hAnsi="Arial" w:cs="Arial"/>
                <w:sz w:val="20"/>
                <w:szCs w:val="20"/>
              </w:rPr>
              <w:t>Sibirien – Erschließung</w:t>
            </w:r>
            <w:r>
              <w:rPr>
                <w:rFonts w:ascii="Arial" w:hAnsi="Arial" w:cs="Arial"/>
                <w:sz w:val="20"/>
                <w:szCs w:val="20"/>
              </w:rPr>
              <w:t>: 156.1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717EC">
              <w:rPr>
                <w:rFonts w:ascii="Arial" w:hAnsi="Arial" w:cs="Arial"/>
                <w:sz w:val="20"/>
                <w:szCs w:val="20"/>
              </w:rPr>
              <w:t>Bratsk –</w:t>
            </w:r>
            <w:r>
              <w:rPr>
                <w:rFonts w:ascii="Arial" w:hAnsi="Arial" w:cs="Arial"/>
                <w:sz w:val="20"/>
                <w:szCs w:val="20"/>
              </w:rPr>
              <w:t xml:space="preserve"> sozialistische Pionierstadt: 156.</w:t>
            </w:r>
            <w:r w:rsidRPr="00E717EC">
              <w:rPr>
                <w:rFonts w:ascii="Arial" w:hAnsi="Arial" w:cs="Arial"/>
                <w:sz w:val="20"/>
                <w:szCs w:val="20"/>
              </w:rPr>
              <w:t>3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Dubai – Ausbau z. Tourismusmetropole: 163.3 (&gt; Freihandelszone)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Bangalore – Weltmarktintegration und Fragmentierung: 167.7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Shanghai – Wirtschaftsmetrop./Pudong – Freihandelszone: 173.4+5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Stadtstaat Singapur – Ein Wirtschaftszentrum Südostasiens: 177.1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Ciudad Guayana – Entwicklungspol: 211.4</w:t>
            </w:r>
          </w:p>
          <w:p w:rsidR="002B41D0" w:rsidRPr="005D1A3A" w:rsidRDefault="00113C25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55D54">
              <w:rPr>
                <w:rFonts w:ascii="Arial" w:hAnsi="Arial" w:cs="Arial"/>
                <w:sz w:val="20"/>
                <w:szCs w:val="20"/>
              </w:rPr>
              <w:t>Serra dos Carajás (Brasilien) – Rohstofferschließung: 243.4</w:t>
            </w:r>
          </w:p>
        </w:tc>
      </w:tr>
      <w:tr w:rsidR="002B41D0" w:rsidRPr="00E1232F" w:rsidTr="00684DA9"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2B41D0" w:rsidRDefault="002B41D0" w:rsidP="002B41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erklären die Orientierung moderner Pr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oduktions- und Logistikbetriebe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an leistungsfähigen Verkehrssta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ndorten aufgrund der wachsenden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Bedeutung von just-in-time-production und lean-production (SK)</w:t>
            </w:r>
          </w:p>
          <w:p w:rsidR="002B41D0" w:rsidRDefault="002B41D0" w:rsidP="002B41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2B41D0" w:rsidRDefault="002B41D0" w:rsidP="002B41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stellen als </w:t>
            </w:r>
            <w:r w:rsidRPr="00660931">
              <w:rPr>
                <w:rFonts w:ascii="Arial" w:hAnsi="Arial" w:cs="Arial"/>
                <w:sz w:val="20"/>
                <w:szCs w:val="20"/>
                <w:lang w:eastAsia="de-DE"/>
              </w:rPr>
              <w:t>wesentliche Voraussetzungen für die Entwicklung von Hightech-Clustern eine hochentwickelte Verkehrs- und Kommunikationsinfrastruktur sowie die räumliche Nähe zu Forschungs- und Entwicklungseinrichtungen dar (SK)</w:t>
            </w:r>
          </w:p>
          <w:p w:rsidR="002B41D0" w:rsidRDefault="002B41D0" w:rsidP="002B41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2B41D0" w:rsidRPr="00F76471" w:rsidRDefault="002B41D0" w:rsidP="002B41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beurteilen die Bedeutung staatlicher Institutionen und politischer Entscheidungen für die Ausprägung von Wachstumsregionen und Hightech-Clustern (UK)</w:t>
            </w: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2B41D0" w:rsidRDefault="002B41D0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Herausbildung von Wachstumsregionen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2B41D0" w:rsidRDefault="002B41D0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Wolfsburg/Östliches Niedersachsen – Zulieferer der Automobilindustrie/Volkswagen – Produktionsstätten: 33.1–3</w:t>
            </w:r>
          </w:p>
          <w:p w:rsidR="002B41D0" w:rsidRDefault="002B41D0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Flughafen Frankfurt/Main: 40.2</w:t>
            </w:r>
          </w:p>
          <w:p w:rsidR="0059194E" w:rsidRDefault="0059194E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München – Hightech-Standorte: 47.1</w:t>
            </w:r>
          </w:p>
          <w:p w:rsidR="0059194E" w:rsidRDefault="002B41D0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Duisburg – Binnenhafe</w:t>
            </w:r>
            <w:r w:rsidR="0059194E">
              <w:rPr>
                <w:rFonts w:ascii="Arial" w:hAnsi="Arial" w:cs="Arial"/>
                <w:sz w:val="20"/>
                <w:szCs w:val="20"/>
              </w:rPr>
              <w:t>n: 63.5</w:t>
            </w:r>
          </w:p>
          <w:p w:rsidR="002B41D0" w:rsidRDefault="0059194E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Rostock – Seehafen: 63.</w:t>
            </w:r>
            <w:r w:rsidR="002B41D0">
              <w:rPr>
                <w:rFonts w:ascii="Arial" w:hAnsi="Arial" w:cs="Arial"/>
                <w:sz w:val="20"/>
                <w:szCs w:val="20"/>
              </w:rPr>
              <w:t>6</w:t>
            </w:r>
          </w:p>
          <w:p w:rsidR="0059194E" w:rsidRDefault="0059194E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Shannon (Irland) – regionaler Wachstumspol: 87.6</w:t>
            </w:r>
          </w:p>
          <w:p w:rsidR="002B41D0" w:rsidRDefault="002B41D0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Saimaasee – Produktionsverflechtung in der Holzindustrie: 93.3</w:t>
            </w:r>
          </w:p>
          <w:p w:rsidR="002B41D0" w:rsidRDefault="002B41D0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Rotterdam – Europoort: 109.2</w:t>
            </w:r>
          </w:p>
          <w:p w:rsidR="00660931" w:rsidRDefault="00660931" w:rsidP="0066093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Cambridge – Hightech-Unternehmen: 111.3</w:t>
            </w:r>
          </w:p>
          <w:p w:rsidR="00660931" w:rsidRDefault="00660931" w:rsidP="0066093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Bangalore – Weltmarktintegration und Fragmentierung: 167.7</w:t>
            </w:r>
          </w:p>
          <w:p w:rsidR="00660931" w:rsidRDefault="00660931" w:rsidP="00660931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Silicon Valley – Computerindustrie: 198.2</w:t>
            </w:r>
          </w:p>
          <w:p w:rsidR="002B41D0" w:rsidRPr="0059194E" w:rsidRDefault="0059194E" w:rsidP="002B41D0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sym w:font="Symbol" w:char="F05B"/>
            </w:r>
            <w:r>
              <w:rPr>
                <w:rFonts w:ascii="Arial" w:hAnsi="Arial" w:cs="Arial"/>
                <w:i/>
                <w:sz w:val="20"/>
                <w:szCs w:val="20"/>
              </w:rPr>
              <w:t>sowie kontinentale Übersichtskarten Wirtschaft (&gt; Hightech-Industrie)</w:t>
            </w:r>
            <w:r>
              <w:rPr>
                <w:rFonts w:ascii="Arial" w:hAnsi="Arial" w:cs="Arial"/>
                <w:i/>
                <w:sz w:val="20"/>
                <w:szCs w:val="20"/>
              </w:rPr>
              <w:sym w:font="Symbol" w:char="F05D"/>
            </w:r>
          </w:p>
          <w:p w:rsidR="002B41D0" w:rsidRPr="004F2E1F" w:rsidRDefault="002B41D0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B41D0" w:rsidRPr="00E1232F" w:rsidTr="00684DA9"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2B41D0" w:rsidRDefault="002B41D0" w:rsidP="002B41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erläutern die Veränderung von lokal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en und globalen Standortgefügen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aufgrund der Einrichtung von Sonde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rwirtschafts-, Freihandels- und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wirtschaftlichen Integrationszonen (SK)</w:t>
            </w:r>
          </w:p>
          <w:p w:rsidR="002B41D0" w:rsidRDefault="002B41D0" w:rsidP="002B41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2B41D0" w:rsidRPr="00F76471" w:rsidRDefault="002B41D0" w:rsidP="002B41D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erörtern Chancen und Risiken, die sic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h in ökonomischer, ökologischer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und sozialer Hinsicht aus der Einr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ichtung von Sonderwirtschafts-, 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>Freihandels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-</w:t>
            </w:r>
            <w:r w:rsidRPr="00F76471">
              <w:rPr>
                <w:rFonts w:ascii="Arial" w:hAnsi="Arial" w:cs="Arial"/>
                <w:sz w:val="20"/>
                <w:szCs w:val="20"/>
                <w:lang w:eastAsia="de-DE"/>
              </w:rPr>
              <w:t xml:space="preserve"> und wirtschaftlichen Integrationszonen ergeben (UK)</w:t>
            </w: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2B41D0" w:rsidRDefault="002B41D0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de-DE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de-DE"/>
              </w:rPr>
              <w:t>Herausbildung von Wachstumsregionen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2B41D0" w:rsidRDefault="002B41D0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Europäische Zusammenschlüsse: 76.4 (u. a. EFTA, EWR)</w:t>
            </w:r>
          </w:p>
          <w:p w:rsidR="002B41D0" w:rsidRDefault="002B41D0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A0666">
              <w:rPr>
                <w:rFonts w:ascii="Arial" w:hAnsi="Arial" w:cs="Arial"/>
                <w:sz w:val="20"/>
                <w:szCs w:val="20"/>
              </w:rPr>
              <w:t>Europa – wirtschaftliche Raummodelle: 85.2</w:t>
            </w:r>
          </w:p>
          <w:p w:rsidR="002B41D0" w:rsidRDefault="002B41D0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Hongkong (Xianggang) – Sonderverwaltungsgebiet: 171.2</w:t>
            </w:r>
          </w:p>
          <w:p w:rsidR="002B41D0" w:rsidRDefault="002B41D0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Shanghai – Wirtschaftsmetropole: 173.4</w:t>
            </w:r>
          </w:p>
          <w:p w:rsidR="002B41D0" w:rsidRDefault="002B41D0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Pudong – Freihandelszone: 173.5</w:t>
            </w:r>
          </w:p>
          <w:p w:rsidR="002B41D0" w:rsidRPr="00256014" w:rsidRDefault="002B41D0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56014">
              <w:rPr>
                <w:rFonts w:ascii="Arial" w:hAnsi="Arial" w:cs="Arial"/>
                <w:sz w:val="20"/>
                <w:szCs w:val="20"/>
              </w:rPr>
              <w:t>Ciudad Juárez (Mexiko) – Maquiladora-Industrie: 248.2</w:t>
            </w:r>
          </w:p>
          <w:p w:rsidR="002B41D0" w:rsidRDefault="002B41D0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Politische und militärische Bündnisse: 256.2 (u. a. ASEAN)</w:t>
            </w:r>
          </w:p>
          <w:p w:rsidR="002B41D0" w:rsidRDefault="002B41D0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2B41D0" w:rsidRDefault="002B41D0" w:rsidP="002B41D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  <w:p w:rsidR="002B41D0" w:rsidRPr="004F2E1F" w:rsidRDefault="002B41D0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B8E" w:rsidRPr="00E1232F" w:rsidTr="00684DA9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1F7B8E" w:rsidRPr="00E1232F" w:rsidRDefault="001F7B8E" w:rsidP="00684DA9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76471">
              <w:rPr>
                <w:rFonts w:ascii="Arial" w:hAnsi="Arial" w:cs="Arial"/>
                <w:b/>
                <w:sz w:val="20"/>
                <w:szCs w:val="20"/>
              </w:rPr>
              <w:t xml:space="preserve">Inhaltsfeld </w:t>
            </w:r>
            <w:r>
              <w:rPr>
                <w:rFonts w:ascii="Arial" w:hAnsi="Arial" w:cs="Arial"/>
                <w:b/>
                <w:sz w:val="20"/>
                <w:szCs w:val="20"/>
              </w:rPr>
              <w:t>5</w:t>
            </w:r>
            <w:r w:rsidRPr="00F76471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b/>
                <w:sz w:val="20"/>
                <w:szCs w:val="20"/>
              </w:rPr>
              <w:t>Stadtentwicklung und Stadtstrukturen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1F7B8E" w:rsidRPr="00E1232F" w:rsidRDefault="001F7B8E" w:rsidP="00684DA9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F7B8E" w:rsidRPr="00E1232F" w:rsidTr="00684DA9">
        <w:tc>
          <w:tcPr>
            <w:tcW w:w="8046" w:type="dxa"/>
            <w:gridSpan w:val="2"/>
            <w:shd w:val="clear" w:color="auto" w:fill="auto"/>
          </w:tcPr>
          <w:p w:rsidR="001F7B8E" w:rsidRPr="005A1155" w:rsidRDefault="001F7B8E" w:rsidP="00684DA9">
            <w:pPr>
              <w:pStyle w:val="Hinweise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Kompetenzen und inhaltliche Schwerpunkte: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F7B8E" w:rsidRPr="00E1232F" w:rsidTr="00684DA9">
        <w:tc>
          <w:tcPr>
            <w:tcW w:w="8046" w:type="dxa"/>
            <w:gridSpan w:val="2"/>
            <w:shd w:val="clear" w:color="auto" w:fill="auto"/>
          </w:tcPr>
          <w:p w:rsidR="001F7B8E" w:rsidRPr="00F76471" w:rsidRDefault="001F7B8E" w:rsidP="00684DA9">
            <w:pPr>
              <w:pStyle w:val="Hinweise"/>
              <w:rPr>
                <w:i/>
                <w:sz w:val="20"/>
                <w:szCs w:val="20"/>
              </w:rPr>
            </w:pPr>
            <w:r w:rsidRPr="00F76471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13C25" w:rsidRPr="00E1232F" w:rsidTr="0042055D">
        <w:tc>
          <w:tcPr>
            <w:tcW w:w="4023" w:type="dxa"/>
            <w:shd w:val="clear" w:color="auto" w:fill="auto"/>
          </w:tcPr>
          <w:p w:rsidR="00113C25" w:rsidRDefault="00113C25" w:rsidP="00113C2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gliedern städtische Räume nach genetis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chen, funktionalen und sozialen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Merkmalen (SK)</w:t>
            </w:r>
          </w:p>
          <w:p w:rsidR="00113C25" w:rsidRPr="00146038" w:rsidRDefault="00113C25" w:rsidP="00113C2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13C25" w:rsidRDefault="00113C25" w:rsidP="00113C2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526665">
              <w:rPr>
                <w:rFonts w:ascii="Arial" w:hAnsi="Arial" w:cs="Arial"/>
                <w:sz w:val="20"/>
                <w:szCs w:val="20"/>
                <w:lang w:eastAsia="de-DE"/>
              </w:rPr>
              <w:t xml:space="preserve">beschreiben die Genese </w:t>
            </w:r>
            <w:r w:rsidR="00660931">
              <w:rPr>
                <w:rFonts w:ascii="Arial" w:hAnsi="Arial" w:cs="Arial"/>
                <w:sz w:val="20"/>
                <w:szCs w:val="20"/>
                <w:lang w:eastAsia="de-DE"/>
              </w:rPr>
              <w:t xml:space="preserve">kulturraumspezifischer </w:t>
            </w:r>
            <w:r w:rsidRPr="00526665">
              <w:rPr>
                <w:rFonts w:ascii="Arial" w:hAnsi="Arial" w:cs="Arial"/>
                <w:sz w:val="20"/>
                <w:szCs w:val="20"/>
                <w:lang w:eastAsia="de-DE"/>
              </w:rPr>
              <w:t>städtischer Struk</w:t>
            </w:r>
            <w:r w:rsidR="00660931">
              <w:rPr>
                <w:rFonts w:ascii="Arial" w:hAnsi="Arial" w:cs="Arial"/>
                <w:sz w:val="20"/>
                <w:szCs w:val="20"/>
                <w:lang w:eastAsia="de-DE"/>
              </w:rPr>
              <w:t>turen mit Bezug auf verschiedene</w:t>
            </w:r>
            <w:r w:rsidRPr="00526665">
              <w:rPr>
                <w:rFonts w:ascii="Arial" w:hAnsi="Arial" w:cs="Arial"/>
                <w:sz w:val="20"/>
                <w:szCs w:val="20"/>
                <w:lang w:eastAsia="de-DE"/>
              </w:rPr>
              <w:t xml:space="preserve"> Stadtentwicklungsmodelle (SK)</w:t>
            </w:r>
          </w:p>
          <w:p w:rsidR="00113C25" w:rsidRDefault="00113C25" w:rsidP="00113C2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13C25" w:rsidRDefault="00113C25" w:rsidP="00113C2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beurteilen die </w:t>
            </w:r>
            <w:r w:rsidRPr="00660931">
              <w:rPr>
                <w:rFonts w:ascii="Arial" w:hAnsi="Arial" w:cs="Arial"/>
                <w:sz w:val="20"/>
                <w:szCs w:val="20"/>
                <w:lang w:eastAsia="de-DE"/>
              </w:rPr>
              <w:t>Aussagekraft von Stadtentwicklungsmodellen hinsichtlich ihrer Übertragbarkeit auf Realräume (UK)</w:t>
            </w:r>
          </w:p>
          <w:p w:rsidR="00113C25" w:rsidRPr="00526665" w:rsidRDefault="00113C25" w:rsidP="00113C2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13C25" w:rsidRDefault="00113C25" w:rsidP="00113C2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den Einfluss von Suburbanisierungs- und Se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gregationsprozessen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auf gegenwärtige Stadtstrukturen (SK)</w:t>
            </w:r>
          </w:p>
          <w:p w:rsidR="00113C25" w:rsidRDefault="00113C25" w:rsidP="00113C2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13C25" w:rsidRDefault="00113C25" w:rsidP="00113C2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bewerten die Folgen von Suburbanisier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ungs- und Segregationsprozessen unter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 ökologisch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en </w:t>
            </w:r>
            <w:r w:rsidRPr="00660931">
              <w:rPr>
                <w:rFonts w:ascii="Arial" w:hAnsi="Arial" w:cs="Arial"/>
                <w:sz w:val="20"/>
                <w:szCs w:val="20"/>
                <w:lang w:eastAsia="de-DE"/>
              </w:rPr>
              <w:t>Aspekten und hinsichtlich des Zusammenlebens sozialer Gruppen (UK)</w:t>
            </w:r>
          </w:p>
          <w:p w:rsidR="00113C25" w:rsidRPr="00F76471" w:rsidRDefault="00113C25" w:rsidP="00684DA9">
            <w:pPr>
              <w:pStyle w:val="Hinweise"/>
              <w:rPr>
                <w:i/>
                <w:sz w:val="20"/>
                <w:szCs w:val="20"/>
              </w:rPr>
            </w:pPr>
          </w:p>
        </w:tc>
        <w:tc>
          <w:tcPr>
            <w:tcW w:w="4023" w:type="dxa"/>
            <w:shd w:val="clear" w:color="auto" w:fill="auto"/>
          </w:tcPr>
          <w:p w:rsidR="00113C25" w:rsidRPr="00F76471" w:rsidRDefault="00113C25" w:rsidP="00684DA9">
            <w:pPr>
              <w:pStyle w:val="Hinweise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Merkmale, innere Differenzierung und Wandel von Städten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13C25" w:rsidRPr="00B3062E" w:rsidRDefault="00113C25" w:rsidP="00113C25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B3062E">
              <w:rPr>
                <w:rFonts w:ascii="Arial" w:hAnsi="Arial" w:cs="Arial"/>
                <w:i/>
                <w:sz w:val="20"/>
                <w:szCs w:val="20"/>
              </w:rPr>
              <w:t>Städtebeispiele (vorwiegend nach genetischen Merkmalen):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Wolfsburg: 33.1</w:t>
            </w:r>
            <w:r w:rsidRPr="00B3062E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Berlin: 34/35</w:t>
            </w:r>
            <w:r w:rsidRPr="00B3062E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Dortmund: 70.1</w:t>
            </w:r>
            <w:r w:rsidRPr="00B3062E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Dresden: 70.2, Bratsk – sozialistische Pionierstadt: 156.3, Mekka: 162.3, Peking: 172.1, Shanghai: 173.4, Ciudad Juárez 248.2</w:t>
            </w:r>
          </w:p>
          <w:p w:rsidR="00113C25" w:rsidRPr="00C802A0" w:rsidRDefault="00113C25" w:rsidP="00113C25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C802A0">
              <w:rPr>
                <w:rFonts w:ascii="Arial" w:hAnsi="Arial" w:cs="Arial"/>
                <w:i/>
                <w:sz w:val="20"/>
                <w:szCs w:val="20"/>
              </w:rPr>
              <w:t>Städtebeispiele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(vorw. nach funktionalen und sozialen Merkmalen)</w:t>
            </w:r>
            <w:r w:rsidRPr="00C802A0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113C25" w:rsidRPr="00B3062E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96DDF">
              <w:rPr>
                <w:rFonts w:ascii="Arial" w:hAnsi="Arial" w:cs="Arial"/>
                <w:sz w:val="20"/>
                <w:szCs w:val="20"/>
              </w:rPr>
              <w:t>Hamburg – Altstadt und Hafencity</w:t>
            </w:r>
            <w:r>
              <w:rPr>
                <w:rFonts w:ascii="Arial" w:hAnsi="Arial" w:cs="Arial"/>
                <w:sz w:val="20"/>
                <w:szCs w:val="20"/>
              </w:rPr>
              <w:t>: 31.3, Berlin: 34.2+35.5, Metropole Frankfurt: 41.1, München: 47.2+3, Regensburg: 69.5, Köln – sozialräumliche Gliederung: 72.3, Düsseldorf (Oberbilk) – multikulturelles Stadtviertel: 73.7, Moskau: 96.1+2, Warschau: 97.1, London: 112, Paris: 113, Venedig 121.2, Rom: 122.1, Gizeh: 136.2, Johannesburg/</w:t>
            </w:r>
            <w:r w:rsidRPr="00F44273">
              <w:rPr>
                <w:rFonts w:ascii="Arial" w:hAnsi="Arial" w:cs="Arial"/>
                <w:sz w:val="20"/>
                <w:szCs w:val="20"/>
              </w:rPr>
              <w:t>Diepsloot</w:t>
            </w:r>
            <w:r>
              <w:rPr>
                <w:rFonts w:ascii="Arial" w:hAnsi="Arial" w:cs="Arial"/>
                <w:sz w:val="20"/>
                <w:szCs w:val="20"/>
              </w:rPr>
              <w:t>: 136.3+4</w:t>
            </w:r>
            <w:r w:rsidRPr="00F44273">
              <w:rPr>
                <w:rFonts w:ascii="Arial" w:hAnsi="Arial" w:cs="Arial"/>
                <w:sz w:val="20"/>
                <w:szCs w:val="20"/>
              </w:rPr>
              <w:t xml:space="preserve">, </w:t>
            </w:r>
            <w:r>
              <w:rPr>
                <w:rFonts w:ascii="Arial" w:hAnsi="Arial" w:cs="Arial"/>
                <w:sz w:val="20"/>
                <w:szCs w:val="20"/>
              </w:rPr>
              <w:t>Jerusalem:</w:t>
            </w:r>
            <w:r w:rsidRPr="00F44273">
              <w:rPr>
                <w:rFonts w:ascii="Arial" w:hAnsi="Arial" w:cs="Arial"/>
                <w:sz w:val="20"/>
                <w:szCs w:val="20"/>
              </w:rPr>
              <w:t xml:space="preserve"> 160</w:t>
            </w:r>
            <w:r>
              <w:rPr>
                <w:rFonts w:ascii="Arial" w:hAnsi="Arial" w:cs="Arial"/>
                <w:sz w:val="20"/>
                <w:szCs w:val="20"/>
              </w:rPr>
              <w:t>.1, Damaskus: 161.7, Mekka: 162.3, Dubai: 163.3, Bangalore: 167.7, Peking – Innenstadt: 172.2, Tokio: 176.1, Singapur: 177.1, Detroit: 201.3, New York</w:t>
            </w:r>
            <w:r w:rsidR="00660931">
              <w:rPr>
                <w:rFonts w:ascii="Arial" w:hAnsi="Arial" w:cs="Arial"/>
                <w:sz w:val="20"/>
                <w:szCs w:val="20"/>
              </w:rPr>
              <w:t>: 202/203.1–3, Washington D. C.</w:t>
            </w:r>
            <w:r>
              <w:rPr>
                <w:rFonts w:ascii="Arial" w:hAnsi="Arial" w:cs="Arial"/>
                <w:sz w:val="20"/>
                <w:szCs w:val="20"/>
              </w:rPr>
              <w:t>: 203.4, Natchez: 204.4, Los Angeles: 205.3, Mexiko-Stadt: 206.2, Bogotá: 211.2, Ciudad Guayana: 211.4, Curitiba: 218.2, Rio de Janeiro 218.3, Brasilia: 219.6</w:t>
            </w:r>
          </w:p>
          <w:p w:rsidR="00113C25" w:rsidRPr="00581129" w:rsidRDefault="00113C25" w:rsidP="00113C25">
            <w:pPr>
              <w:spacing w:after="0" w:line="240" w:lineRule="auto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</w:t>
            </w:r>
            <w:r w:rsidR="00660931">
              <w:rPr>
                <w:rFonts w:ascii="Arial" w:hAnsi="Arial" w:cs="Arial"/>
                <w:i/>
                <w:sz w:val="20"/>
                <w:szCs w:val="20"/>
              </w:rPr>
              <w:t>enese mit Bezug auf verschiedene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Stadtentwicklungsmodelle:</w:t>
            </w:r>
          </w:p>
          <w:p w:rsidR="00113C25" w:rsidRDefault="00113C25" w:rsidP="00113C2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Wolfsburg 1930/1938/nach 1945: 33.1 (geplante Industriestadt)</w:t>
            </w:r>
          </w:p>
          <w:p w:rsidR="00113C25" w:rsidRPr="002B6467" w:rsidRDefault="00113C25" w:rsidP="00113C2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6467">
              <w:rPr>
                <w:rFonts w:ascii="Arial" w:hAnsi="Arial" w:cs="Arial"/>
                <w:sz w:val="20"/>
                <w:szCs w:val="20"/>
              </w:rPr>
              <w:t xml:space="preserve">Berlin </w:t>
            </w:r>
            <w:r>
              <w:rPr>
                <w:rFonts w:ascii="Arial" w:hAnsi="Arial" w:cs="Arial"/>
                <w:sz w:val="20"/>
                <w:szCs w:val="20"/>
              </w:rPr>
              <w:t>1840–1880: 34.1 (</w:t>
            </w:r>
            <w:r w:rsidRPr="002B6467">
              <w:rPr>
                <w:rFonts w:ascii="Arial" w:hAnsi="Arial" w:cs="Arial"/>
                <w:sz w:val="20"/>
                <w:szCs w:val="20"/>
              </w:rPr>
              <w:t>Industrialisierung und Mietskasernenbau</w:t>
            </w:r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  <w:p w:rsidR="00113C25" w:rsidRPr="002B6467" w:rsidRDefault="00113C25" w:rsidP="00113C2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6467">
              <w:rPr>
                <w:rFonts w:ascii="Arial" w:hAnsi="Arial" w:cs="Arial"/>
                <w:sz w:val="20"/>
                <w:szCs w:val="20"/>
              </w:rPr>
              <w:t xml:space="preserve">Regensburg – funktionale Gliederung/historische Entwicklung: 69.5 </w:t>
            </w:r>
          </w:p>
          <w:p w:rsidR="00113C25" w:rsidRPr="002B6467" w:rsidRDefault="00113C25" w:rsidP="00113C2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6467">
              <w:rPr>
                <w:rFonts w:ascii="Arial" w:hAnsi="Arial" w:cs="Arial"/>
                <w:sz w:val="20"/>
                <w:szCs w:val="20"/>
              </w:rPr>
              <w:t>Bratsk – sozialistische Pionierstadt: 156.3</w:t>
            </w:r>
          </w:p>
          <w:p w:rsidR="00113C25" w:rsidRPr="002B6467" w:rsidRDefault="00113C25" w:rsidP="00113C2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6467">
              <w:rPr>
                <w:rFonts w:ascii="Arial" w:hAnsi="Arial" w:cs="Arial"/>
                <w:sz w:val="20"/>
                <w:szCs w:val="20"/>
              </w:rPr>
              <w:t>D</w:t>
            </w:r>
            <w:r>
              <w:rPr>
                <w:rFonts w:ascii="Arial" w:hAnsi="Arial" w:cs="Arial"/>
                <w:sz w:val="20"/>
                <w:szCs w:val="20"/>
              </w:rPr>
              <w:t xml:space="preserve">amaskus – UNESCO-Weltkulturerbe </w:t>
            </w:r>
            <w:r w:rsidRPr="002B6467">
              <w:rPr>
                <w:rFonts w:ascii="Arial" w:hAnsi="Arial" w:cs="Arial"/>
                <w:sz w:val="20"/>
                <w:szCs w:val="20"/>
              </w:rPr>
              <w:t>im Orient: 161.7</w:t>
            </w:r>
          </w:p>
          <w:p w:rsidR="00113C25" w:rsidRPr="002B6467" w:rsidRDefault="00113C25" w:rsidP="00113C2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6467">
              <w:rPr>
                <w:rFonts w:ascii="Arial" w:hAnsi="Arial" w:cs="Arial"/>
                <w:sz w:val="20"/>
                <w:szCs w:val="20"/>
              </w:rPr>
              <w:t>Natchez – ländliche Kleinstadt: 204.4</w:t>
            </w:r>
          </w:p>
          <w:p w:rsidR="00113C25" w:rsidRPr="002B6467" w:rsidRDefault="00113C25" w:rsidP="00113C2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6467">
              <w:rPr>
                <w:rFonts w:ascii="Arial" w:hAnsi="Arial" w:cs="Arial"/>
                <w:sz w:val="20"/>
                <w:szCs w:val="20"/>
              </w:rPr>
              <w:t>Curitiba – nachhaltige Stadtentwicklung: 218.2</w:t>
            </w:r>
          </w:p>
          <w:p w:rsidR="00113C25" w:rsidRPr="00B3062E" w:rsidRDefault="00113C25" w:rsidP="00113C25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2B6467">
              <w:rPr>
                <w:rFonts w:ascii="Arial" w:hAnsi="Arial" w:cs="Arial"/>
                <w:sz w:val="20"/>
                <w:szCs w:val="20"/>
              </w:rPr>
              <w:t>Brasília – Hauptstadt seit 1960: 219.6 (geplante Hauptstadt)</w:t>
            </w:r>
          </w:p>
          <w:p w:rsidR="00113C25" w:rsidRPr="009D51B4" w:rsidRDefault="00113C25" w:rsidP="00113C25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9D51B4">
              <w:rPr>
                <w:rFonts w:ascii="Arial" w:hAnsi="Arial" w:cs="Arial"/>
                <w:i/>
                <w:sz w:val="20"/>
                <w:szCs w:val="20"/>
              </w:rPr>
              <w:t>Suburbanisierung: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45DE7">
              <w:rPr>
                <w:rFonts w:ascii="Arial" w:hAnsi="Arial" w:cs="Arial"/>
                <w:sz w:val="20"/>
                <w:szCs w:val="20"/>
              </w:rPr>
              <w:t>Berlin 1840–1880/Berlin 2007: 34.1+2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Bremen – Stadt-Umland-Wanderung: 65.4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Moskau – Übersicht: 96.1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London/Paris – Übersicht: 112.1+2</w:t>
            </w:r>
          </w:p>
          <w:p w:rsidR="00113C25" w:rsidRPr="00D45DE7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Tokio – Megalopolis: 176.1</w:t>
            </w:r>
          </w:p>
          <w:p w:rsidR="00113C25" w:rsidRPr="00D45DE7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Los Angeles – Stadtlandschaft: 205.3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9D51B4">
              <w:rPr>
                <w:rFonts w:ascii="Arial" w:hAnsi="Arial" w:cs="Arial"/>
                <w:i/>
                <w:sz w:val="20"/>
                <w:szCs w:val="20"/>
              </w:rPr>
              <w:t>Segregation: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45DE7">
              <w:rPr>
                <w:rFonts w:ascii="Arial" w:hAnsi="Arial" w:cs="Arial"/>
                <w:sz w:val="20"/>
                <w:szCs w:val="20"/>
              </w:rPr>
              <w:t>Köln – sozialräumliche Gliederung: 72.3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Düsseldorf (Oberbilk) – multikulturelles Stadtviertel: 73.7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Belfast – Segregation: 111.2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Johannesburg/Diepsloot – geschlossene Wohnanlagen: 136.3+4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Jerusalem: 160.1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New York – kulturgeprägte Wohngebiete: 203.2</w:t>
            </w:r>
          </w:p>
          <w:p w:rsidR="00113C25" w:rsidRDefault="00113C25" w:rsidP="00113C2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Bogotá – Wohnqualität/Sozialstruktur: 211.2</w:t>
            </w:r>
          </w:p>
          <w:p w:rsidR="00113C25" w:rsidRPr="00E1232F" w:rsidRDefault="00113C25" w:rsidP="00113C25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Rio de Janeiro – Segregation: 218.3</w:t>
            </w:r>
          </w:p>
        </w:tc>
      </w:tr>
      <w:tr w:rsidR="001F7B8E" w:rsidRPr="00E1232F" w:rsidTr="00684DA9">
        <w:trPr>
          <w:trHeight w:val="1358"/>
        </w:trPr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erklären die Entstehung tertiärwirtschaftlich geprägter städtischer Teilräume im Zusammenhang mit Nutzungskonkurrenzen, dem sektoralen Wandel und dem Miet- und Bodenpreisgefüge (SK)</w:t>
            </w: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Merkmale, innere Differenzierung und Wandel von Städten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Hannover – Einkaufs- und Dienstleistungszentrum: 32.1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Region Hannover – Flächennutzung und Raumplanung: 32.3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Metropole Frankfurt: 41.1</w:t>
            </w:r>
          </w:p>
          <w:p w:rsidR="001F7B8E" w:rsidRPr="00D46751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München: 47.2+3</w:t>
            </w:r>
          </w:p>
        </w:tc>
      </w:tr>
      <w:tr w:rsidR="00305457" w:rsidRPr="00FD601B" w:rsidTr="00684DA9">
        <w:trPr>
          <w:trHeight w:val="1358"/>
        </w:trPr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305457" w:rsidRPr="00FD601B" w:rsidRDefault="00305457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D601B">
              <w:rPr>
                <w:rFonts w:ascii="Arial" w:hAnsi="Arial" w:cs="Arial"/>
                <w:sz w:val="20"/>
                <w:szCs w:val="20"/>
                <w:lang w:eastAsia="de-DE"/>
              </w:rPr>
              <w:t>erklären die Verflechtung von Orten verschiedener Zentralitätsstufen mit deren unterschiedlicher funktionalen Ausstattung (SK)</w:t>
            </w:r>
          </w:p>
          <w:p w:rsidR="00644D5A" w:rsidRPr="00FD601B" w:rsidRDefault="00644D5A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644D5A" w:rsidRDefault="00644D5A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FD601B">
              <w:rPr>
                <w:rFonts w:ascii="Arial" w:hAnsi="Arial" w:cs="Arial"/>
                <w:sz w:val="20"/>
                <w:szCs w:val="20"/>
                <w:lang w:eastAsia="de-DE"/>
              </w:rPr>
              <w:t>erörtern Chancen und Risiken von Maßnahmen zur Dezentralisierung und Dekonzentration unter ökonomischen, ökologischen und sozialen Aspekten (UK)</w:t>
            </w: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305457" w:rsidRDefault="00305457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Merkmale, innere Differenzierung und Wandel von Städten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305457" w:rsidRDefault="00FD601B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Hamburg – Bevölkerungsverteilung/Verkehrsbelastung und Entwicklungszentren: 30.2</w:t>
            </w:r>
          </w:p>
          <w:p w:rsidR="00FD601B" w:rsidRDefault="00FD601B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Region Hannover – Flächennutzung und Raumplanung: 32.3</w:t>
            </w:r>
          </w:p>
          <w:p w:rsidR="00FD601B" w:rsidRDefault="00FD601B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Raumordnung: 66.1</w:t>
            </w:r>
          </w:p>
          <w:p w:rsidR="00FD601B" w:rsidRPr="00FD601B" w:rsidRDefault="00FD601B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Chancen und Risiken: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Hamburg – Bevölkerungsverteilung/Verkehrsbelastung/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Entwicklungszentren: 30.2 (&gt; Entlastungszentren)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Region Hannover – Flächennutzung und Raumplanung: 32.3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London/Paris – Übersicht: 112.1+2 (&gt; Neue Städte)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Unter-Ägypten – Bevölkerung: 136.1 (&gt; Entlastungsstädte)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Los Angeles – Stadtlandschaft: 205.3 (&gt; Edge Cities)</w:t>
            </w:r>
          </w:p>
          <w:p w:rsidR="00FD601B" w:rsidRPr="00FD601B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Curitiba – nachhaltige Stadtentwicklung: 218.2 (&gt; dezentrale Verwaltungszentren)</w:t>
            </w:r>
          </w:p>
        </w:tc>
      </w:tr>
      <w:tr w:rsidR="001F7B8E" w:rsidRPr="00E1232F" w:rsidTr="00684DA9">
        <w:trPr>
          <w:trHeight w:val="5750"/>
        </w:trPr>
        <w:tc>
          <w:tcPr>
            <w:tcW w:w="4023" w:type="dxa"/>
            <w:shd w:val="clear" w:color="auto" w:fill="auto"/>
          </w:tcPr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Metropolisierung als Prozess der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 Konzentration von Bevölkerung,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Wirtschaft und hochrangigen Funktionen (SK)</w:t>
            </w:r>
          </w:p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erörtern die Problematik der zunehmenden ökol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ogischen und sozialen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Vulnerabilität städtischer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Agglomerationen im Zusammenhang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mit for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tschreitender Metropolisierung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und Marginalisierung (UK)</w:t>
            </w:r>
          </w:p>
        </w:tc>
        <w:tc>
          <w:tcPr>
            <w:tcW w:w="4023" w:type="dxa"/>
            <w:shd w:val="clear" w:color="auto" w:fill="auto"/>
          </w:tcPr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Metropolisierung und Marginalisierung als Elemente eines weltweiten Verstädterungsprozesses</w:t>
            </w:r>
          </w:p>
        </w:tc>
        <w:tc>
          <w:tcPr>
            <w:tcW w:w="6237" w:type="dxa"/>
            <w:shd w:val="clear" w:color="auto" w:fill="auto"/>
          </w:tcPr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Berlin: 34/35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Metropole Frankfurt: 41.1</w:t>
            </w:r>
          </w:p>
          <w:p w:rsidR="001F7B8E" w:rsidRPr="005749D1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749D1">
              <w:rPr>
                <w:rFonts w:ascii="Arial" w:hAnsi="Arial" w:cs="Arial"/>
                <w:sz w:val="20"/>
                <w:szCs w:val="20"/>
              </w:rPr>
              <w:t>Deutschland – Raumordnung: 66.1 (&gt; Metropolregionen)</w:t>
            </w:r>
          </w:p>
          <w:p w:rsidR="001F7B8E" w:rsidRPr="00D83EA9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83EA9">
              <w:rPr>
                <w:rFonts w:ascii="Arial" w:hAnsi="Arial" w:cs="Arial"/>
                <w:sz w:val="20"/>
                <w:szCs w:val="20"/>
              </w:rPr>
              <w:t xml:space="preserve">Europa – Wirtschaft/Bevölkerung: 84.1, 88.1 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83EA9">
              <w:rPr>
                <w:rFonts w:ascii="Arial" w:hAnsi="Arial" w:cs="Arial"/>
                <w:sz w:val="20"/>
                <w:szCs w:val="20"/>
              </w:rPr>
              <w:t>Moskau: 96.1+2</w:t>
            </w:r>
          </w:p>
          <w:p w:rsidR="00526EE6" w:rsidRDefault="00526EE6" w:rsidP="00526EE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D6965">
              <w:rPr>
                <w:rFonts w:ascii="Arial" w:hAnsi="Arial" w:cs="Arial"/>
                <w:sz w:val="20"/>
                <w:szCs w:val="20"/>
              </w:rPr>
              <w:t>London</w:t>
            </w:r>
            <w:r>
              <w:rPr>
                <w:rFonts w:ascii="Arial" w:hAnsi="Arial" w:cs="Arial"/>
                <w:sz w:val="20"/>
                <w:szCs w:val="20"/>
              </w:rPr>
              <w:t>: 112/113.1+3</w:t>
            </w:r>
          </w:p>
          <w:p w:rsidR="001F7B8E" w:rsidRDefault="00526EE6" w:rsidP="00526EE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Paris: 112/113.2+4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Frankreich – Eisenbahnverkehr: 115.2 (Paris als Knotenpunkt)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Afrika/Unter-Ägypten – Bevölkerung: 130.2, 136.1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Afrika – Wirtschaft: 137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Asien – Bevölkerung/Wirtschaft: 146.2, 150.1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Japan – Bevölkerungsdichte: 151.2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Dubai – Ausbau zur Tourismusmetropole: 163.3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Bangalore – Weltmarktintegration und Fragmentierung: 167.7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Peking – Innenstadt/Shanghai – Wirtschaftsmetropole: 172.2, 173.4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Tokio – Megalopolis: 176.1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Stadtstaat Singapur – Ein Wirtschaftszentrum Südostasiens: 177.1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USA – Bevölkerungsdichte/Bevölkerungswanderung: 194.3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Nord- und Mittelamerika – Wirtschaft: 195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Washington D. C. – Machtzentrum: 203.4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Los Angeles – Stadtlandschaft: 205.3</w:t>
            </w:r>
          </w:p>
          <w:p w:rsidR="001F7B8E" w:rsidRPr="0088408B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8408B">
              <w:rPr>
                <w:rFonts w:ascii="Arial" w:hAnsi="Arial" w:cs="Arial"/>
                <w:sz w:val="20"/>
                <w:szCs w:val="20"/>
              </w:rPr>
              <w:t>Mexiko-Stadt – Hochlandmetropole: 206.2</w:t>
            </w:r>
          </w:p>
          <w:p w:rsidR="001F7B8E" w:rsidRPr="0088408B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8408B">
              <w:rPr>
                <w:rFonts w:ascii="Arial" w:hAnsi="Arial" w:cs="Arial"/>
                <w:sz w:val="20"/>
                <w:szCs w:val="20"/>
              </w:rPr>
              <w:t>Südamerika – Bevölkerung: 210.4</w:t>
            </w:r>
          </w:p>
          <w:p w:rsidR="001F7B8E" w:rsidRPr="005749D1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749D1">
              <w:rPr>
                <w:rFonts w:ascii="Arial" w:hAnsi="Arial" w:cs="Arial"/>
                <w:sz w:val="20"/>
                <w:szCs w:val="20"/>
              </w:rPr>
              <w:t>Rio de Janeiro – Segregation: 218.3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8408B">
              <w:rPr>
                <w:rFonts w:ascii="Arial" w:hAnsi="Arial" w:cs="Arial"/>
                <w:sz w:val="20"/>
                <w:szCs w:val="20"/>
              </w:rPr>
              <w:t>Brasília – Hauptstadt seit 1960: 219.6</w:t>
            </w:r>
          </w:p>
          <w:p w:rsidR="001F7B8E" w:rsidRPr="0088408B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8408B">
              <w:rPr>
                <w:rFonts w:ascii="Arial" w:hAnsi="Arial" w:cs="Arial"/>
                <w:sz w:val="20"/>
                <w:szCs w:val="20"/>
              </w:rPr>
              <w:t>Erde – Bevölkerungsverteilung und Verstädterung: 258.3</w:t>
            </w:r>
          </w:p>
        </w:tc>
      </w:tr>
      <w:tr w:rsidR="00925BE8" w:rsidRPr="00E1232F" w:rsidTr="00925BE8">
        <w:trPr>
          <w:trHeight w:val="278"/>
        </w:trPr>
        <w:tc>
          <w:tcPr>
            <w:tcW w:w="4023" w:type="dxa"/>
            <w:shd w:val="clear" w:color="auto" w:fill="auto"/>
          </w:tcPr>
          <w:p w:rsidR="00925BE8" w:rsidRDefault="00925BE8" w:rsidP="00925BE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die Herausbildung v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on Megastädten als Ergebnis von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Wanderungsbewegungen aufgrund von pull- und push-Faktoren (SK)</w:t>
            </w:r>
          </w:p>
          <w:p w:rsidR="00925BE8" w:rsidRPr="00146038" w:rsidRDefault="00925BE8" w:rsidP="00925BE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925BE8" w:rsidRDefault="00925BE8" w:rsidP="00925BE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stellen die räumliche und soziale Margin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alisierung in Städten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 in Ent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wicklungs- und Schwellenländern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dar (SK)</w:t>
            </w:r>
          </w:p>
          <w:p w:rsidR="00925BE8" w:rsidRDefault="00925BE8" w:rsidP="00925BE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925BE8" w:rsidRPr="00146038" w:rsidRDefault="00925BE8" w:rsidP="00925BE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erklären </w:t>
            </w:r>
            <w:r w:rsidRPr="00660931">
              <w:rPr>
                <w:rFonts w:ascii="Arial" w:hAnsi="Arial" w:cs="Arial"/>
                <w:sz w:val="20"/>
                <w:szCs w:val="20"/>
                <w:lang w:eastAsia="de-DE"/>
              </w:rPr>
              <w:t>die lokale Fragmentierung und Polarisierung als einen durch die Globalisierung verstärkten Prozess aktueller Stadtentwicklung (SK)</w:t>
            </w:r>
          </w:p>
        </w:tc>
        <w:tc>
          <w:tcPr>
            <w:tcW w:w="4023" w:type="dxa"/>
            <w:shd w:val="clear" w:color="auto" w:fill="auto"/>
          </w:tcPr>
          <w:p w:rsidR="00925BE8" w:rsidRDefault="00925BE8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Metropolisierung und Marginalisierung als Elemente eines weltweiten Verstädterungsprozesses</w:t>
            </w:r>
          </w:p>
        </w:tc>
        <w:tc>
          <w:tcPr>
            <w:tcW w:w="6237" w:type="dxa"/>
            <w:shd w:val="clear" w:color="auto" w:fill="auto"/>
          </w:tcPr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Bevölkerungsdichte und Bevölkerungsverteilung: 252.2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(&gt; Megastädte)</w:t>
            </w:r>
          </w:p>
          <w:p w:rsidR="00925BE8" w:rsidRPr="00E12457" w:rsidRDefault="00925BE8" w:rsidP="00925BE8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Raumbeispiele Megastädte (Auswahl)</w:t>
            </w:r>
            <w:r w:rsidRPr="00E12457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925BE8" w:rsidRPr="005749D1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749D1">
              <w:rPr>
                <w:rFonts w:ascii="Arial" w:hAnsi="Arial" w:cs="Arial"/>
                <w:sz w:val="20"/>
                <w:szCs w:val="20"/>
              </w:rPr>
              <w:t>Moskau – Übersicht/innere Stadt: 96.1+2</w:t>
            </w:r>
          </w:p>
          <w:p w:rsidR="00526EE6" w:rsidRDefault="00526EE6" w:rsidP="00526EE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D6965">
              <w:rPr>
                <w:rFonts w:ascii="Arial" w:hAnsi="Arial" w:cs="Arial"/>
                <w:sz w:val="20"/>
                <w:szCs w:val="20"/>
              </w:rPr>
              <w:t>London</w:t>
            </w:r>
            <w:r>
              <w:rPr>
                <w:rFonts w:ascii="Arial" w:hAnsi="Arial" w:cs="Arial"/>
                <w:sz w:val="20"/>
                <w:szCs w:val="20"/>
              </w:rPr>
              <w:t>: 112/113.1+3</w:t>
            </w:r>
          </w:p>
          <w:p w:rsidR="00925BE8" w:rsidRPr="005749D1" w:rsidRDefault="00526EE6" w:rsidP="00526EE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Paris: 112/113.2+4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78F5">
              <w:rPr>
                <w:rFonts w:ascii="Arial" w:hAnsi="Arial" w:cs="Arial"/>
                <w:sz w:val="20"/>
                <w:szCs w:val="20"/>
              </w:rPr>
              <w:t>Unter-Ägypten – Bevölkerung: 136.1</w:t>
            </w:r>
            <w:r>
              <w:rPr>
                <w:rFonts w:ascii="Arial" w:hAnsi="Arial" w:cs="Arial"/>
                <w:sz w:val="20"/>
                <w:szCs w:val="20"/>
              </w:rPr>
              <w:t xml:space="preserve"> (&gt; Kairo)</w:t>
            </w:r>
          </w:p>
          <w:p w:rsidR="00925BE8" w:rsidRPr="009838F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8F8">
              <w:rPr>
                <w:rFonts w:ascii="Arial" w:hAnsi="Arial" w:cs="Arial"/>
                <w:sz w:val="20"/>
                <w:szCs w:val="20"/>
              </w:rPr>
              <w:t>Shanghai – Wirtschaftsmetropole/Pudong: 173.4+5</w:t>
            </w:r>
          </w:p>
          <w:p w:rsidR="00925BE8" w:rsidRPr="009838F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838F8">
              <w:rPr>
                <w:rFonts w:ascii="Arial" w:hAnsi="Arial" w:cs="Arial"/>
                <w:sz w:val="20"/>
                <w:szCs w:val="20"/>
              </w:rPr>
              <w:t>Tokio – Megalopolis: 176.1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New York: 202.1, 203.2+3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Los Angeles – Stadtlandschaft: 205.3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Mexiko-Stadt – Hochlandmetropole: 206.2</w:t>
            </w:r>
          </w:p>
          <w:p w:rsidR="00925BE8" w:rsidRPr="00E12457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78F5">
              <w:rPr>
                <w:rFonts w:ascii="Arial" w:hAnsi="Arial" w:cs="Arial"/>
                <w:sz w:val="20"/>
                <w:szCs w:val="20"/>
              </w:rPr>
              <w:t>Rio de Janeiro – Segregation: 218.3</w:t>
            </w:r>
          </w:p>
          <w:p w:rsidR="00925BE8" w:rsidRPr="00D46751" w:rsidRDefault="00925BE8" w:rsidP="00925BE8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räumliche und soziale Marginalisierung: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Johannesburg/Diepsloot: 136.3+4 (&gt; informelle Siedlungen)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Bangalore – Weltmarktintegration u. Fragmentierung: 167.7 (Slums)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Mexiko-Stadt – Hochlandmetropole: 206.2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978F5">
              <w:rPr>
                <w:rFonts w:ascii="Arial" w:hAnsi="Arial" w:cs="Arial"/>
                <w:sz w:val="20"/>
                <w:szCs w:val="20"/>
              </w:rPr>
              <w:t>Rio de Janeiro – Segregation: 218.3</w:t>
            </w:r>
          </w:p>
        </w:tc>
      </w:tr>
      <w:tr w:rsidR="001F7B8E" w:rsidRPr="00D46751" w:rsidTr="00644D5A">
        <w:trPr>
          <w:trHeight w:val="2067"/>
        </w:trPr>
        <w:tc>
          <w:tcPr>
            <w:tcW w:w="4023" w:type="dxa"/>
            <w:shd w:val="clear" w:color="auto" w:fill="auto"/>
          </w:tcPr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stellen Stadtumbaumaßnahmen al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s notwendige Anpassung auf sich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verändernde soziale, ökonomische un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d ökologische Rahmenbedingungen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dar (SK)</w:t>
            </w:r>
          </w:p>
          <w:p w:rsidR="00305457" w:rsidRDefault="00305457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305457" w:rsidRDefault="00305457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ordnen </w:t>
            </w:r>
            <w:r w:rsidRPr="00660931">
              <w:rPr>
                <w:rFonts w:ascii="Arial" w:hAnsi="Arial" w:cs="Arial"/>
                <w:sz w:val="20"/>
                <w:szCs w:val="20"/>
                <w:lang w:eastAsia="de-DE"/>
              </w:rPr>
              <w:t>anhand von städtebaulichen Merkmalen Städte und Stadtteile historischen und aktuellen Leitbildern der Stadtentwicklung zu (SK)</w:t>
            </w: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Pr="00660931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erörtern Chancen und Risiken konkreter Maßnahmen zur Entwicklung städtischer Räume </w:t>
            </w:r>
            <w:r w:rsidR="00644D5A">
              <w:rPr>
                <w:rFonts w:ascii="Arial" w:hAnsi="Arial" w:cs="Arial"/>
                <w:sz w:val="20"/>
                <w:szCs w:val="20"/>
                <w:lang w:eastAsia="de-DE"/>
              </w:rPr>
              <w:t xml:space="preserve">anhand </w:t>
            </w:r>
            <w:r w:rsidR="00644D5A" w:rsidRPr="00660931">
              <w:rPr>
                <w:rFonts w:ascii="Arial" w:hAnsi="Arial" w:cs="Arial"/>
                <w:sz w:val="20"/>
                <w:szCs w:val="20"/>
                <w:lang w:eastAsia="de-DE"/>
              </w:rPr>
              <w:t xml:space="preserve">von Kriterien, die sich aus raumordnerischen und städtebaulichen Leitbildern ergeben </w:t>
            </w:r>
            <w:r w:rsidRPr="00660931">
              <w:rPr>
                <w:rFonts w:ascii="Arial" w:hAnsi="Arial" w:cs="Arial"/>
                <w:sz w:val="20"/>
                <w:szCs w:val="20"/>
                <w:lang w:eastAsia="de-DE"/>
              </w:rPr>
              <w:t>(UK)</w:t>
            </w:r>
          </w:p>
          <w:p w:rsidR="00644D5A" w:rsidRPr="00660931" w:rsidRDefault="00644D5A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644D5A" w:rsidRDefault="00644D5A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60931">
              <w:rPr>
                <w:rFonts w:ascii="Arial" w:hAnsi="Arial" w:cs="Arial"/>
                <w:sz w:val="20"/>
                <w:szCs w:val="20"/>
                <w:lang w:eastAsia="de-DE"/>
              </w:rPr>
              <w:t>erörtern den Wandel städtebaulicher Leitbilder als Ausdruck sich verändernder ökonomischer, demographischer, politischer und ökologischer Rahmenbedingungen (UK)</w:t>
            </w: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bewerten städtische Veränderungsprozesse als Herausforderung und Chance zukünftiger Stadtplanung (UK)</w:t>
            </w: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bewerten Maßnahmen für eine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nachhaltige Stadtentwicklung im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Spannungsfeld von Mobilität und Lebensqualität </w:t>
            </w:r>
            <w:r w:rsidR="00644D5A">
              <w:rPr>
                <w:rFonts w:ascii="Arial" w:hAnsi="Arial" w:cs="Arial"/>
                <w:sz w:val="20"/>
                <w:szCs w:val="20"/>
                <w:lang w:eastAsia="de-DE"/>
              </w:rPr>
              <w:t xml:space="preserve">auch unter </w:t>
            </w:r>
            <w:r w:rsidR="00644D5A" w:rsidRPr="00660931">
              <w:rPr>
                <w:rFonts w:ascii="Arial" w:hAnsi="Arial" w:cs="Arial"/>
                <w:sz w:val="20"/>
                <w:szCs w:val="20"/>
                <w:lang w:eastAsia="de-DE"/>
              </w:rPr>
              <w:t xml:space="preserve">Berücksichtigung der jeweiligen Bedürfnisse von Männern, Frauen und Kindern </w:t>
            </w:r>
            <w:r w:rsidRPr="00660931">
              <w:rPr>
                <w:rFonts w:ascii="Arial" w:hAnsi="Arial" w:cs="Arial"/>
                <w:sz w:val="20"/>
                <w:szCs w:val="20"/>
                <w:lang w:eastAsia="de-DE"/>
              </w:rPr>
              <w:t>(UK)</w:t>
            </w:r>
          </w:p>
          <w:p w:rsidR="00644D5A" w:rsidRPr="00146038" w:rsidRDefault="00644D5A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erörtern die Auswirkungen von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Revitalisierungsmaßnahmen unter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Aspekten nachhaltiger Stadtentwicklung (UK)</w:t>
            </w:r>
          </w:p>
          <w:p w:rsidR="00644D5A" w:rsidRDefault="00644D5A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644D5A" w:rsidRDefault="00644D5A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erörtern Umfang </w:t>
            </w:r>
            <w:r w:rsidRPr="00660931">
              <w:rPr>
                <w:rFonts w:ascii="Arial" w:hAnsi="Arial" w:cs="Arial"/>
                <w:sz w:val="20"/>
                <w:szCs w:val="20"/>
                <w:lang w:eastAsia="de-DE"/>
              </w:rPr>
              <w:t>und Grenzen von Großprojekten als Impuls für die Revitalisierung von Innenstädten (UK)</w:t>
            </w:r>
          </w:p>
        </w:tc>
        <w:tc>
          <w:tcPr>
            <w:tcW w:w="4023" w:type="dxa"/>
            <w:shd w:val="clear" w:color="auto" w:fill="auto"/>
          </w:tcPr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Demographischer und sozialer Wandel als Herausforderung für zukunftsorientierte Stadtentwicklung</w:t>
            </w:r>
          </w:p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</w:tc>
        <w:tc>
          <w:tcPr>
            <w:tcW w:w="6237" w:type="dxa"/>
            <w:shd w:val="clear" w:color="auto" w:fill="auto"/>
          </w:tcPr>
          <w:p w:rsidR="001F7B8E" w:rsidRPr="00D46751" w:rsidRDefault="001F7B8E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Raumbeispiele: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Halle-Silberhöhe – Umbau zur Waldstadt: 39.4</w:t>
            </w:r>
          </w:p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Hohensaaten (Brandenburg) – Überalterung: 73.8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2E2323">
              <w:rPr>
                <w:rFonts w:ascii="Arial" w:hAnsi="Arial" w:cs="Arial"/>
                <w:sz w:val="20"/>
                <w:szCs w:val="20"/>
              </w:rPr>
              <w:t>Hamburg – Altstadt und Hafencity: 31.3 (&gt; Hafencity)</w:t>
            </w:r>
            <w:r>
              <w:rPr>
                <w:rFonts w:ascii="Arial" w:hAnsi="Arial" w:cs="Arial"/>
                <w:color w:val="FF0000"/>
                <w:sz w:val="20"/>
                <w:szCs w:val="20"/>
              </w:rPr>
              <w:t xml:space="preserve"> 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E2323">
              <w:rPr>
                <w:rFonts w:ascii="Arial" w:hAnsi="Arial" w:cs="Arial"/>
                <w:sz w:val="20"/>
                <w:szCs w:val="20"/>
              </w:rPr>
              <w:t>Region Hannover – Flächennutzung und Raumplanung: 32.3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Leipzig – Innenstadtentwicklung seit 1990: 39.5 </w:t>
            </w:r>
          </w:p>
          <w:p w:rsidR="001F7B8E" w:rsidRPr="002E2323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Stuttgart – Nutzungsansprüche: 45.3 (Projekt Stuttgart 21)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E4CA1">
              <w:rPr>
                <w:rFonts w:ascii="Arial" w:hAnsi="Arial" w:cs="Arial"/>
                <w:sz w:val="20"/>
                <w:szCs w:val="20"/>
              </w:rPr>
              <w:t>Bremen – Stadt-Umland-Wanderung: 65.4 (&gt; Wohnungsneubau)</w:t>
            </w:r>
          </w:p>
          <w:p w:rsidR="001F7B8E" w:rsidRPr="00C86757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86757">
              <w:rPr>
                <w:rFonts w:ascii="Arial" w:hAnsi="Arial" w:cs="Arial"/>
                <w:sz w:val="20"/>
                <w:szCs w:val="20"/>
              </w:rPr>
              <w:t>Neu-Anspach – Siedlungsschwerpunkt/Anspach – Wandel der Dorfstruktur: 68.1+2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86757">
              <w:rPr>
                <w:rFonts w:ascii="Arial" w:hAnsi="Arial" w:cs="Arial"/>
                <w:sz w:val="20"/>
                <w:szCs w:val="20"/>
              </w:rPr>
              <w:t>München-Neuperlach – Großwohnsiedlung: 71.3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Pilsen – EU-geförderte Umweltmaßnahmen: 87.7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London/Paris – Übersicht: 112.1+2 (&gt; Raumplanung)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Dubai – Ausbau zur Tourismusmetropole: 163.3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Hongkong (Xianggang) – Sonderverwaltungsgebiet: 171.2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Shanghai – Wirtschaftsmetrop./Pudong – Freihandelszone: 173.4+5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Tokio – Megalopolis/Kobe – Neulandgewinnung: 176.1+2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Stadtstaat Singapur – Ein Wirtschaftszentrum Südostasiens: 177.1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val="en-US"/>
              </w:rPr>
            </w:pPr>
            <w:r w:rsidRPr="00A22B6D">
              <w:rPr>
                <w:rFonts w:ascii="Arial" w:hAnsi="Arial" w:cs="Arial"/>
                <w:sz w:val="20"/>
                <w:szCs w:val="20"/>
                <w:lang w:val="en-US"/>
              </w:rPr>
              <w:t>Ciudad Juárez (Mexiko) – Maquiladora-Industrie: 248.2</w:t>
            </w:r>
          </w:p>
          <w:p w:rsidR="00FD601B" w:rsidRDefault="00FD601B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Chancen und Risiken: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 xml:space="preserve">Hamburg – Altstadt und Hafencity: 31.3 (&gt; Hafencity) 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Region Hannover – Flächennutzung und Raumplanung: 32.3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 xml:space="preserve">Leipzig – Innenstadtentwicklung seit 1990: 39.5 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Stuttgart – Nutzungsansprüche: 45.3 (Projekt Stuttgart 21)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Bremen – Stadt-Umland-Wanderung: 65.4 (&gt; Wohnungsneubau)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Neu-Anspach – Siedlungsschwerpunkt/Anspach: 68.1+2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München-Neuperlach – Großwohnsiedlung: 71.3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Pilsen – EU-geförderte Umweltmaßnahmen: 87.7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London/Paris – Übersicht: 112.1+2 (&gt; Raumplanung)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Dubai – Ausbau zur Tourismusmetropole: 163.3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Hongkong (Xianggang) – Sonderverwaltungsgebiet: 171.2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Shanghai – Wirtschaftsmetrop./Pudong – Freihandelszone: 173.4+5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Tokio – Megalopolis/Kobe – Neulandgewinnung: 176.1+2</w:t>
            </w:r>
          </w:p>
          <w:p w:rsidR="00FD601B" w:rsidRPr="00C70152" w:rsidRDefault="00FD601B" w:rsidP="00FD601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Stadtstaat Singapur – Ein Wirtschaftszentrum Südostasiens: 177.1</w:t>
            </w:r>
          </w:p>
          <w:p w:rsidR="00FD601B" w:rsidRPr="00FD601B" w:rsidRDefault="00FD601B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  <w:lang w:val="en-US"/>
              </w:rPr>
            </w:pPr>
            <w:r w:rsidRPr="00C70152">
              <w:rPr>
                <w:rFonts w:ascii="Arial" w:hAnsi="Arial" w:cs="Arial"/>
                <w:sz w:val="20"/>
                <w:szCs w:val="20"/>
                <w:lang w:val="en-US"/>
              </w:rPr>
              <w:t>Ciudad Juárez (Mexiko) – Maquiladora-Industrie: 248.2</w:t>
            </w:r>
          </w:p>
          <w:p w:rsidR="001F7B8E" w:rsidRPr="00437F0F" w:rsidRDefault="001F7B8E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nachhaltige Stadtentwicklung: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E2323">
              <w:rPr>
                <w:rFonts w:ascii="Arial" w:hAnsi="Arial" w:cs="Arial"/>
                <w:sz w:val="20"/>
                <w:szCs w:val="20"/>
              </w:rPr>
              <w:t>Halle-Silberhöhe – Umbau zur Waldstadt: 39.4</w:t>
            </w:r>
          </w:p>
          <w:p w:rsidR="001F7B8E" w:rsidRPr="00A22B6D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22B6D">
              <w:rPr>
                <w:rFonts w:ascii="Arial" w:hAnsi="Arial" w:cs="Arial"/>
                <w:sz w:val="20"/>
                <w:szCs w:val="20"/>
              </w:rPr>
              <w:t>Essen/Mülheim – Stadtklima: 58.3</w:t>
            </w:r>
          </w:p>
          <w:p w:rsidR="001F7B8E" w:rsidRPr="00E46E61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E46E61">
              <w:rPr>
                <w:rFonts w:ascii="Arial" w:hAnsi="Arial" w:cs="Arial"/>
                <w:sz w:val="20"/>
                <w:szCs w:val="20"/>
              </w:rPr>
              <w:t>Nachhaltigkeit – regional: 67.3</w:t>
            </w:r>
          </w:p>
          <w:p w:rsidR="001F7B8E" w:rsidRPr="00C86757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86757">
              <w:rPr>
                <w:rFonts w:ascii="Arial" w:hAnsi="Arial" w:cs="Arial"/>
                <w:sz w:val="20"/>
                <w:szCs w:val="20"/>
              </w:rPr>
              <w:t>Solarregion Freiburg</w:t>
            </w:r>
            <w:r>
              <w:rPr>
                <w:rFonts w:ascii="Arial" w:hAnsi="Arial" w:cs="Arial"/>
                <w:sz w:val="20"/>
                <w:szCs w:val="20"/>
              </w:rPr>
              <w:t>/Quartier Vauban</w:t>
            </w:r>
            <w:r w:rsidRPr="00C86757">
              <w:rPr>
                <w:rFonts w:ascii="Arial" w:hAnsi="Arial" w:cs="Arial"/>
                <w:sz w:val="20"/>
                <w:szCs w:val="20"/>
              </w:rPr>
              <w:t>: 71.4</w:t>
            </w:r>
            <w:r>
              <w:rPr>
                <w:rFonts w:ascii="Arial" w:hAnsi="Arial" w:cs="Arial"/>
                <w:sz w:val="20"/>
                <w:szCs w:val="20"/>
              </w:rPr>
              <w:t>+5</w:t>
            </w:r>
          </w:p>
          <w:p w:rsidR="001F7B8E" w:rsidRPr="00A22B6D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A22B6D">
              <w:rPr>
                <w:rFonts w:ascii="Arial" w:hAnsi="Arial" w:cs="Arial"/>
                <w:sz w:val="20"/>
                <w:szCs w:val="20"/>
              </w:rPr>
              <w:t>Curitiba (Brasilien) – nachhaltige Stadtentwicklung: 218.2</w:t>
            </w:r>
          </w:p>
          <w:p w:rsidR="001F7B8E" w:rsidRPr="00437F0F" w:rsidRDefault="001F7B8E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Revitalisierung: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E2323">
              <w:rPr>
                <w:rFonts w:ascii="Arial" w:hAnsi="Arial" w:cs="Arial"/>
                <w:sz w:val="20"/>
                <w:szCs w:val="20"/>
              </w:rPr>
              <w:t>Hamburg – Altstadt und Hafencity: 31.3 (&gt; Hafencity)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Bochum – Strukturwandel 1956/2007: 37.1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Emscher Landschaftspark – Landschaft des Strukturwandels: 67.4</w:t>
            </w:r>
          </w:p>
          <w:p w:rsidR="00FD601B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732AB">
              <w:rPr>
                <w:rFonts w:ascii="Arial" w:hAnsi="Arial" w:cs="Arial"/>
                <w:sz w:val="20"/>
                <w:szCs w:val="20"/>
              </w:rPr>
              <w:t>Detroit – Nutzung und Veränderung einer Downtown: 201.3</w:t>
            </w:r>
          </w:p>
          <w:p w:rsidR="00C76C7C" w:rsidRDefault="00C76C7C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Großprojekte:</w:t>
            </w:r>
          </w:p>
          <w:p w:rsidR="00C76C7C" w:rsidRDefault="00C76C7C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Hamburg – Altstadt und Hafencity: 31.3</w:t>
            </w:r>
          </w:p>
          <w:p w:rsidR="00C76C7C" w:rsidRPr="00C76C7C" w:rsidRDefault="00C76C7C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Emscher Landschaftspark – Landschaft des Strukturwandels: 67.4</w:t>
            </w:r>
          </w:p>
        </w:tc>
      </w:tr>
      <w:tr w:rsidR="001F7B8E" w:rsidRPr="00E1232F" w:rsidTr="00684DA9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1F7B8E" w:rsidRPr="00146038" w:rsidRDefault="001F7B8E" w:rsidP="00684DA9">
            <w:pPr>
              <w:spacing w:before="120" w:after="60" w:line="240" w:lineRule="auto"/>
              <w:rPr>
                <w:rFonts w:ascii="Arial" w:hAnsi="Arial" w:cs="Arial"/>
                <w:b/>
                <w:sz w:val="20"/>
                <w:szCs w:val="20"/>
              </w:rPr>
            </w:pPr>
            <w:r w:rsidRPr="00146038">
              <w:rPr>
                <w:rFonts w:ascii="Arial" w:hAnsi="Arial" w:cs="Arial"/>
                <w:b/>
                <w:sz w:val="20"/>
                <w:szCs w:val="20"/>
              </w:rPr>
              <w:t>Inhaltsfeld 6: Sozioökonomische Entwicklungsstände von Räumen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1F7B8E" w:rsidRPr="00E1232F" w:rsidRDefault="001F7B8E" w:rsidP="00684DA9">
            <w:pPr>
              <w:spacing w:before="120" w:after="60" w:line="240" w:lineRule="auto"/>
              <w:rPr>
                <w:rFonts w:ascii="Arial" w:hAnsi="Arial" w:cs="Arial"/>
                <w:color w:val="FF0000"/>
                <w:sz w:val="18"/>
                <w:szCs w:val="18"/>
              </w:rPr>
            </w:pPr>
          </w:p>
        </w:tc>
      </w:tr>
      <w:tr w:rsidR="001F7B8E" w:rsidRPr="00E1232F" w:rsidTr="00684DA9">
        <w:tc>
          <w:tcPr>
            <w:tcW w:w="8046" w:type="dxa"/>
            <w:gridSpan w:val="2"/>
            <w:shd w:val="clear" w:color="auto" w:fill="auto"/>
          </w:tcPr>
          <w:p w:rsidR="001F7B8E" w:rsidRPr="00A97519" w:rsidRDefault="001F7B8E" w:rsidP="00684DA9">
            <w:pPr>
              <w:pStyle w:val="Hinweise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Kompetenzen und inhaltliche Schwerpunkte: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F7B8E" w:rsidRPr="00E1232F" w:rsidTr="00684DA9">
        <w:tc>
          <w:tcPr>
            <w:tcW w:w="8046" w:type="dxa"/>
            <w:gridSpan w:val="2"/>
            <w:shd w:val="clear" w:color="auto" w:fill="auto"/>
          </w:tcPr>
          <w:p w:rsidR="001F7B8E" w:rsidRPr="00146038" w:rsidRDefault="001F7B8E" w:rsidP="00684DA9">
            <w:pPr>
              <w:pStyle w:val="Hinweise"/>
              <w:rPr>
                <w:i/>
                <w:sz w:val="20"/>
                <w:szCs w:val="20"/>
              </w:rPr>
            </w:pPr>
            <w:r w:rsidRPr="00146038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925BE8" w:rsidRPr="00E1232F" w:rsidTr="0042055D">
        <w:tc>
          <w:tcPr>
            <w:tcW w:w="4023" w:type="dxa"/>
            <w:shd w:val="clear" w:color="auto" w:fill="auto"/>
          </w:tcPr>
          <w:p w:rsidR="00925BE8" w:rsidRDefault="00925BE8" w:rsidP="00925BE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unterscheiden Entwicklungsstände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von Ländern anhand ökonomischer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und sozialer Indikatoren sowie dem HDI (SK)</w:t>
            </w:r>
          </w:p>
          <w:p w:rsidR="00925BE8" w:rsidRPr="00146038" w:rsidRDefault="00925BE8" w:rsidP="00925BE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925BE8" w:rsidRPr="00A81B65" w:rsidRDefault="00925BE8" w:rsidP="00A81B6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sozioökonomische Disp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aritäten innerhalb und zwischen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Ländern vor dem Hintergrund einer ungle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ichen Verteilung von Ressourcen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und Infrastruktur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und </w:t>
            </w:r>
            <w:r w:rsidRPr="00660931">
              <w:rPr>
                <w:rFonts w:ascii="Arial" w:hAnsi="Arial" w:cs="Arial"/>
                <w:sz w:val="20"/>
                <w:szCs w:val="20"/>
                <w:lang w:eastAsia="de-DE"/>
              </w:rPr>
              <w:t>des Prozesses der globalen Fragmentierung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 (SK)</w:t>
            </w:r>
          </w:p>
        </w:tc>
        <w:tc>
          <w:tcPr>
            <w:tcW w:w="4023" w:type="dxa"/>
            <w:shd w:val="clear" w:color="auto" w:fill="auto"/>
          </w:tcPr>
          <w:p w:rsidR="00925BE8" w:rsidRPr="00146038" w:rsidRDefault="00925BE8" w:rsidP="00684DA9">
            <w:pPr>
              <w:pStyle w:val="Hinweise"/>
              <w:rPr>
                <w:i/>
                <w:sz w:val="20"/>
                <w:szCs w:val="20"/>
              </w:rPr>
            </w:pPr>
            <w:r>
              <w:rPr>
                <w:sz w:val="20"/>
                <w:szCs w:val="20"/>
              </w:rPr>
              <w:t>Merkmale und Ursachen räumlicher Disparitäten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Welthandel/Globalisierte Wirtschaft: 244.1, 248.1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Entwicklungsstand: 250/251</w:t>
            </w:r>
          </w:p>
          <w:p w:rsidR="00925BE8" w:rsidRPr="00E1232F" w:rsidRDefault="00925BE8" w:rsidP="00925BE8">
            <w:pPr>
              <w:spacing w:after="0" w:line="240" w:lineRule="auto"/>
              <w:rPr>
                <w:rFonts w:ascii="Arial" w:hAnsi="Arial" w:cs="Arial"/>
                <w:i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Lebenserwartung/Säuglingssterblichkeit: 253.4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FA1F71">
              <w:rPr>
                <w:rFonts w:ascii="Arial" w:hAnsi="Arial" w:cs="Arial"/>
                <w:i/>
                <w:sz w:val="20"/>
                <w:szCs w:val="20"/>
              </w:rPr>
              <w:t xml:space="preserve">globale </w:t>
            </w:r>
            <w:r>
              <w:rPr>
                <w:rFonts w:ascii="Arial" w:hAnsi="Arial" w:cs="Arial"/>
                <w:i/>
                <w:sz w:val="20"/>
                <w:szCs w:val="20"/>
              </w:rPr>
              <w:t>sozioökonomische Disparitäten</w:t>
            </w:r>
            <w:r w:rsidRPr="00FA1F71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925BE8" w:rsidRPr="00D35352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352">
              <w:rPr>
                <w:rFonts w:ascii="Arial" w:hAnsi="Arial" w:cs="Arial"/>
                <w:sz w:val="20"/>
                <w:szCs w:val="20"/>
              </w:rPr>
              <w:t>Globalisierte Wirtschaft: 248.1</w:t>
            </w:r>
            <w:r>
              <w:rPr>
                <w:rFonts w:ascii="Arial" w:hAnsi="Arial" w:cs="Arial"/>
                <w:sz w:val="20"/>
                <w:szCs w:val="20"/>
              </w:rPr>
              <w:t xml:space="preserve"> (u. a. Stundenlöhne in der Industrie)</w:t>
            </w:r>
          </w:p>
          <w:p w:rsidR="00925BE8" w:rsidRPr="00D35352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352">
              <w:rPr>
                <w:rFonts w:ascii="Arial" w:hAnsi="Arial" w:cs="Arial"/>
                <w:sz w:val="20"/>
                <w:szCs w:val="20"/>
              </w:rPr>
              <w:t>Entwicklungsstand der Staaten – Lebensbedingungen: 250.1</w:t>
            </w:r>
          </w:p>
          <w:p w:rsidR="00925BE8" w:rsidRPr="00D35352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352">
              <w:rPr>
                <w:rFonts w:ascii="Arial" w:hAnsi="Arial" w:cs="Arial"/>
                <w:sz w:val="20"/>
                <w:szCs w:val="20"/>
              </w:rPr>
              <w:t>Erde – Wirtschaftskraft und Entwicklungshilfe: 250.2</w:t>
            </w:r>
          </w:p>
          <w:p w:rsidR="00925BE8" w:rsidRPr="00D35352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352">
              <w:rPr>
                <w:rFonts w:ascii="Arial" w:hAnsi="Arial" w:cs="Arial"/>
                <w:sz w:val="20"/>
                <w:szCs w:val="20"/>
              </w:rPr>
              <w:t>Erde – Ernährung/Bildung/Gesundheit: 251.3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352">
              <w:rPr>
                <w:rFonts w:ascii="Arial" w:hAnsi="Arial" w:cs="Arial"/>
                <w:sz w:val="20"/>
                <w:szCs w:val="20"/>
              </w:rPr>
              <w:t>Haushaltsgrößen und Kulturerdteile: 254.1</w:t>
            </w:r>
          </w:p>
          <w:p w:rsidR="00925BE8" w:rsidRPr="00D35352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Migration: 254.2 (&gt; u. a. Politische Rechte)</w:t>
            </w:r>
          </w:p>
          <w:p w:rsidR="00925BE8" w:rsidRPr="00D35352" w:rsidRDefault="00925BE8" w:rsidP="00925BE8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D35352">
              <w:rPr>
                <w:rFonts w:ascii="Arial" w:hAnsi="Arial" w:cs="Arial"/>
                <w:i/>
                <w:sz w:val="20"/>
                <w:szCs w:val="20"/>
              </w:rPr>
              <w:t>Raumbeispiele:</w:t>
            </w:r>
          </w:p>
          <w:p w:rsidR="00925BE8" w:rsidRPr="00D35352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352">
              <w:rPr>
                <w:rFonts w:ascii="Arial" w:hAnsi="Arial" w:cs="Arial"/>
                <w:sz w:val="20"/>
                <w:szCs w:val="20"/>
              </w:rPr>
              <w:t>Deutschland – Wirtschaftsstruktur: 64.1 (&gt; BIP je Einwohner)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D35352">
              <w:rPr>
                <w:rFonts w:ascii="Arial" w:hAnsi="Arial" w:cs="Arial"/>
                <w:sz w:val="20"/>
                <w:szCs w:val="20"/>
              </w:rPr>
              <w:t>Deutschland – Erwerbstätigkeit/Wirtschaftskraft: 65.2</w:t>
            </w:r>
          </w:p>
          <w:p w:rsidR="00925BE8" w:rsidRPr="00D35352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Arbeitslosigkeit/Binnenwanderung: 65.3</w:t>
            </w:r>
          </w:p>
          <w:p w:rsidR="00925BE8" w:rsidRPr="0052096A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2096A">
              <w:rPr>
                <w:rFonts w:ascii="Arial" w:hAnsi="Arial" w:cs="Arial"/>
                <w:sz w:val="20"/>
                <w:szCs w:val="20"/>
              </w:rPr>
              <w:t>EU – Erwerbsstruktur/Wirtschaftskraft/Arbeitslosigkeit: 86.1–3</w:t>
            </w:r>
          </w:p>
          <w:p w:rsidR="00925BE8" w:rsidRPr="0052096A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52096A">
              <w:rPr>
                <w:rFonts w:ascii="Arial" w:hAnsi="Arial" w:cs="Arial"/>
                <w:sz w:val="20"/>
                <w:szCs w:val="20"/>
              </w:rPr>
              <w:t>Regionale Entwicklungsunterschiede in der EU: 87.5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A76FA">
              <w:rPr>
                <w:rFonts w:ascii="Arial" w:hAnsi="Arial" w:cs="Arial"/>
                <w:sz w:val="20"/>
                <w:szCs w:val="20"/>
              </w:rPr>
              <w:t>Asiatisch-pazifischer Wirtschaftsraum – Arbeitsmigration: 151.3</w:t>
            </w:r>
            <w:r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(&gt; BIP pro Kopf)</w:t>
            </w:r>
          </w:p>
          <w:p w:rsidR="00925BE8" w:rsidRPr="001A76FA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A76FA">
              <w:rPr>
                <w:rFonts w:ascii="Arial" w:hAnsi="Arial" w:cs="Arial"/>
                <w:sz w:val="20"/>
                <w:szCs w:val="20"/>
              </w:rPr>
              <w:t>Südasien – Entwicklungsunterschiede: 167.5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A76FA">
              <w:rPr>
                <w:rFonts w:ascii="Arial" w:hAnsi="Arial" w:cs="Arial"/>
                <w:sz w:val="20"/>
                <w:szCs w:val="20"/>
              </w:rPr>
              <w:t>Bangalore – Weltmarktintegration und Fragmentierung: 167.7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USA – Minderheiten: 194.2</w:t>
            </w:r>
          </w:p>
          <w:p w:rsidR="00925BE8" w:rsidRPr="001A76FA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New York: 202/203</w:t>
            </w:r>
          </w:p>
          <w:p w:rsidR="00925BE8" w:rsidRPr="001A76FA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A76FA">
              <w:rPr>
                <w:rFonts w:ascii="Arial" w:hAnsi="Arial" w:cs="Arial"/>
                <w:sz w:val="20"/>
                <w:szCs w:val="20"/>
              </w:rPr>
              <w:t>Mexiko-Stadt – Hochlandmetropole: 206.2</w:t>
            </w:r>
          </w:p>
          <w:p w:rsidR="00925BE8" w:rsidRPr="001A76FA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A76FA">
              <w:rPr>
                <w:rFonts w:ascii="Arial" w:hAnsi="Arial" w:cs="Arial"/>
                <w:sz w:val="20"/>
                <w:szCs w:val="20"/>
              </w:rPr>
              <w:t>Bogotá – Wohnqualität/Sozialstruktur: 211.2</w:t>
            </w:r>
          </w:p>
          <w:p w:rsidR="00925BE8" w:rsidRDefault="00925BE8" w:rsidP="00925BE8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A76FA">
              <w:rPr>
                <w:rFonts w:ascii="Arial" w:hAnsi="Arial" w:cs="Arial"/>
                <w:sz w:val="20"/>
                <w:szCs w:val="20"/>
              </w:rPr>
              <w:t>Brasilien – Regionale Entw</w:t>
            </w:r>
            <w:r>
              <w:rPr>
                <w:rFonts w:ascii="Arial" w:hAnsi="Arial" w:cs="Arial"/>
                <w:sz w:val="20"/>
                <w:szCs w:val="20"/>
              </w:rPr>
              <w:t>icklungs</w:t>
            </w:r>
            <w:r w:rsidRPr="001A76FA">
              <w:rPr>
                <w:rFonts w:ascii="Arial" w:hAnsi="Arial" w:cs="Arial"/>
                <w:sz w:val="20"/>
                <w:szCs w:val="20"/>
              </w:rPr>
              <w:t>unterschiede</w:t>
            </w:r>
            <w:r>
              <w:rPr>
                <w:rFonts w:ascii="Arial" w:hAnsi="Arial" w:cs="Arial"/>
                <w:sz w:val="20"/>
                <w:szCs w:val="20"/>
              </w:rPr>
              <w:t>: 218.1</w:t>
            </w:r>
          </w:p>
          <w:p w:rsidR="00925BE8" w:rsidRPr="00E1232F" w:rsidRDefault="00925BE8" w:rsidP="00925BE8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Rio de Janeiro – Segregation: 218.3</w:t>
            </w:r>
          </w:p>
        </w:tc>
      </w:tr>
      <w:tr w:rsidR="001F7B8E" w:rsidRPr="00E1232F" w:rsidTr="00684DA9">
        <w:tc>
          <w:tcPr>
            <w:tcW w:w="4023" w:type="dxa"/>
            <w:shd w:val="clear" w:color="auto" w:fill="auto"/>
          </w:tcPr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anhand des Modells des demographischen Übergangs Unterschiede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und Gemeinsamkeiten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der demographischen Entwicklung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zwischen Industrie- und Entwicklungslän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dern sowie daraus resultierende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Folgen (SK)</w:t>
            </w:r>
          </w:p>
          <w:p w:rsidR="00060BA0" w:rsidRDefault="00060BA0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Pr="00146038" w:rsidRDefault="00060BA0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60931">
              <w:rPr>
                <w:rFonts w:ascii="Arial" w:hAnsi="Arial" w:cs="Arial"/>
                <w:sz w:val="20"/>
                <w:szCs w:val="20"/>
                <w:lang w:eastAsia="de-DE"/>
              </w:rPr>
              <w:t>bewerten kritisch Aussagemöglichkeiten und -grenzen</w:t>
            </w:r>
            <w:r w:rsidR="00127006" w:rsidRPr="00660931">
              <w:rPr>
                <w:rFonts w:ascii="Arial" w:hAnsi="Arial" w:cs="Arial"/>
                <w:sz w:val="20"/>
                <w:szCs w:val="20"/>
                <w:lang w:eastAsia="de-DE"/>
              </w:rPr>
              <w:t xml:space="preserve"> demographischer Modelle (UK)</w:t>
            </w:r>
          </w:p>
        </w:tc>
        <w:tc>
          <w:tcPr>
            <w:tcW w:w="4023" w:type="dxa"/>
            <w:shd w:val="clear" w:color="auto" w:fill="auto"/>
          </w:tcPr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Demographische Prozesse in ihrer Bedeutung für die Tragfähigkeit von Räumen</w:t>
            </w: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Ländervergleich hinsichtlich der Einzeli</w:t>
            </w:r>
            <w:r w:rsidRPr="005275EA">
              <w:rPr>
                <w:rFonts w:ascii="Arial" w:hAnsi="Arial" w:cs="Arial"/>
                <w:i/>
                <w:sz w:val="20"/>
                <w:szCs w:val="20"/>
              </w:rPr>
              <w:t>ndikatoren:</w:t>
            </w:r>
          </w:p>
          <w:p w:rsidR="001F7B8E" w:rsidRPr="00C57427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57427">
              <w:rPr>
                <w:rFonts w:ascii="Arial" w:hAnsi="Arial" w:cs="Arial"/>
                <w:sz w:val="20"/>
                <w:szCs w:val="20"/>
              </w:rPr>
              <w:t>Erde – Bevölkerungswachstum: 252.3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i/>
                <w:color w:val="FF0000"/>
                <w:sz w:val="20"/>
                <w:szCs w:val="20"/>
              </w:rPr>
            </w:pPr>
            <w:r w:rsidRPr="00C57427">
              <w:rPr>
                <w:rFonts w:ascii="Arial" w:hAnsi="Arial" w:cs="Arial"/>
                <w:sz w:val="20"/>
                <w:szCs w:val="20"/>
              </w:rPr>
              <w:t>Erde – Lebenserwartung/Säuglingssterblichkeit: 253.4</w:t>
            </w:r>
          </w:p>
          <w:p w:rsidR="009F20D3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34782">
              <w:rPr>
                <w:rFonts w:ascii="Arial" w:hAnsi="Arial" w:cs="Arial"/>
                <w:i/>
                <w:sz w:val="20"/>
                <w:szCs w:val="20"/>
              </w:rPr>
              <w:t>Bevölkerungs</w:t>
            </w:r>
            <w:r>
              <w:rPr>
                <w:rFonts w:ascii="Arial" w:hAnsi="Arial" w:cs="Arial"/>
                <w:i/>
                <w:sz w:val="20"/>
                <w:szCs w:val="20"/>
              </w:rPr>
              <w:t>diagramme</w:t>
            </w:r>
            <w:r w:rsidRPr="00634782">
              <w:rPr>
                <w:rFonts w:ascii="Arial" w:hAnsi="Arial" w:cs="Arial"/>
                <w:i/>
                <w:sz w:val="20"/>
                <w:szCs w:val="20"/>
              </w:rPr>
              <w:t>:</w:t>
            </w:r>
            <w:r w:rsidRPr="002C744D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C744D">
              <w:rPr>
                <w:rFonts w:ascii="Arial" w:hAnsi="Arial" w:cs="Arial"/>
                <w:sz w:val="20"/>
                <w:szCs w:val="20"/>
              </w:rPr>
              <w:t>72.4, 74.5 (Deutschland)</w:t>
            </w:r>
            <w:r>
              <w:rPr>
                <w:rFonts w:ascii="Arial" w:hAnsi="Arial" w:cs="Arial"/>
                <w:sz w:val="20"/>
                <w:szCs w:val="20"/>
              </w:rPr>
              <w:t>, 194.4 (USA), 252.1 (Nigeria, Mexiko, China, Japan)</w:t>
            </w:r>
          </w:p>
        </w:tc>
      </w:tr>
      <w:tr w:rsidR="001F7B8E" w:rsidRPr="00E1232F" w:rsidTr="00684DA9">
        <w:tc>
          <w:tcPr>
            <w:tcW w:w="4023" w:type="dxa"/>
            <w:shd w:val="clear" w:color="auto" w:fill="auto"/>
          </w:tcPr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sozioökonomische und räumlic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he Auswirkungen</w:t>
            </w:r>
            <w:r w:rsidR="00644D5A">
              <w:rPr>
                <w:rFonts w:ascii="Arial" w:hAnsi="Arial" w:cs="Arial"/>
                <w:sz w:val="20"/>
                <w:szCs w:val="20"/>
                <w:lang w:eastAsia="de-DE"/>
              </w:rPr>
              <w:t xml:space="preserve"> von ökonomisch, ökologisch und </w:t>
            </w:r>
            <w:r w:rsidR="00644D5A" w:rsidRPr="00660931">
              <w:rPr>
                <w:rFonts w:ascii="Arial" w:hAnsi="Arial" w:cs="Arial"/>
                <w:sz w:val="20"/>
                <w:szCs w:val="20"/>
                <w:lang w:eastAsia="de-DE"/>
              </w:rPr>
              <w:t>politisch bedingter</w:t>
            </w:r>
            <w:r w:rsidRPr="00660931">
              <w:rPr>
                <w:rFonts w:ascii="Arial" w:hAnsi="Arial" w:cs="Arial"/>
                <w:sz w:val="20"/>
                <w:szCs w:val="20"/>
                <w:lang w:eastAsia="de-DE"/>
              </w:rPr>
              <w:t xml:space="preserve"> internationaler Migration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 auf Herkunfts- und Zielgebiete (SK)</w:t>
            </w:r>
          </w:p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erörtern Wechselwirkungen zwischen Tragfähigkeit, Ernährungssicherung und Migration (UK)</w:t>
            </w:r>
          </w:p>
        </w:tc>
        <w:tc>
          <w:tcPr>
            <w:tcW w:w="4023" w:type="dxa"/>
            <w:shd w:val="clear" w:color="auto" w:fill="auto"/>
          </w:tcPr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Demographische Prozesse in ihrer Bedeutung für die Tragfähigkeit von Räumen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Europa – ausländische Arbeitnehmer: 88.2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El Fasher (Sudan) – Desertifikation: 135.5 (&gt; Darfur-Konflikt)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Asiatisch-pazifischer Wirtschaftsraum – Arbeitsmigration: 151.3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Afghanistan – Konfliktherd mit internat. Militärpräsenz: 157.2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Israel und seine arabischen Nachbarn: 161.6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Südasien – Religionen: 166.1 (&gt; Flüchtlingsbewegungen)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Australien – Ureinwohner/Einwanderung: 184.1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USA – Einwanderung/Besiedlung: 194.1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Kolumbien – schwache Staatlichkeit: 211.1 (&gt; Flüchtlinge)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Migration: 254.2</w:t>
            </w:r>
          </w:p>
          <w:p w:rsidR="00A81B65" w:rsidRPr="00C70152" w:rsidRDefault="00A81B65" w:rsidP="00A81B65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C70152">
              <w:rPr>
                <w:rFonts w:ascii="Arial" w:hAnsi="Arial" w:cs="Arial"/>
                <w:i/>
                <w:sz w:val="20"/>
                <w:szCs w:val="20"/>
              </w:rPr>
              <w:t>globale Übersichten (thematische Auswahl):</w:t>
            </w:r>
          </w:p>
          <w:p w:rsidR="00A81B65" w:rsidRPr="00C70152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Erde – Böden/Trinkwasser/Desertifikation: 234/235</w:t>
            </w:r>
          </w:p>
          <w:p w:rsidR="00A81B65" w:rsidRPr="00C70152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Erde – Reale Vegetation/Agrarregionen: 238.1, 239.3</w:t>
            </w:r>
          </w:p>
          <w:p w:rsidR="00A81B65" w:rsidRPr="00C70152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Erde – Agrarwirtschaft/Fleischproduktion/Fischerei: 240/241</w:t>
            </w:r>
          </w:p>
          <w:p w:rsidR="00A81B65" w:rsidRPr="00C70152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Erde – Ernährung/Bildung/Gesundheit: 251.3</w:t>
            </w:r>
          </w:p>
          <w:p w:rsidR="00A81B65" w:rsidRPr="00C70152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Erde – Migration: 254.2</w:t>
            </w:r>
          </w:p>
          <w:p w:rsidR="00A81B65" w:rsidRPr="00C70152" w:rsidRDefault="00A81B65" w:rsidP="00A81B65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C70152">
              <w:rPr>
                <w:rFonts w:ascii="Arial" w:hAnsi="Arial" w:cs="Arial"/>
                <w:i/>
                <w:sz w:val="20"/>
                <w:szCs w:val="20"/>
              </w:rPr>
              <w:t>Raumbeispiele</w:t>
            </w:r>
            <w:r>
              <w:rPr>
                <w:rFonts w:ascii="Arial" w:hAnsi="Arial" w:cs="Arial"/>
                <w:i/>
                <w:sz w:val="20"/>
                <w:szCs w:val="20"/>
              </w:rPr>
              <w:t xml:space="preserve"> Wechselwirkungen</w:t>
            </w:r>
            <w:r w:rsidRPr="00C70152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A81B65" w:rsidRPr="00C70152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Zentralbenin – Binnenmigration und Landnahmekonflikte: 134.2</w:t>
            </w:r>
          </w:p>
          <w:p w:rsidR="00A81B65" w:rsidRPr="00C70152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El Fasher (Sudan) – Desertifikation: 135.5</w:t>
            </w:r>
          </w:p>
          <w:p w:rsidR="00A81B65" w:rsidRPr="00C70152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Unter-Ägypten – Bevölkerung: 136.1</w:t>
            </w:r>
          </w:p>
          <w:p w:rsidR="00A81B65" w:rsidRPr="00C70152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Aralsee – Landschaftswandel 1960/2009: 157.1</w:t>
            </w:r>
          </w:p>
          <w:p w:rsidR="00A81B65" w:rsidRPr="00C70152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Ophir (West-Sumatra) – Ölpalmenplantage: 177.2</w:t>
            </w:r>
          </w:p>
          <w:p w:rsidR="00A81B65" w:rsidRPr="00C70152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Amazonien – Eingriff in den tropischen Regenwald: 219.4</w:t>
            </w:r>
          </w:p>
          <w:p w:rsidR="00A81B65" w:rsidRPr="00E1232F" w:rsidRDefault="00A81B65" w:rsidP="00A81B65">
            <w:pPr>
              <w:spacing w:after="0" w:line="240" w:lineRule="auto"/>
              <w:rPr>
                <w:rFonts w:ascii="Arial" w:hAnsi="Arial" w:cs="Arial"/>
                <w:i/>
                <w:color w:val="FF0000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Rondônia – Agrarkolonisation: 219.5</w:t>
            </w:r>
          </w:p>
        </w:tc>
      </w:tr>
      <w:tr w:rsidR="00925BE8" w:rsidRPr="00E1232F" w:rsidTr="00684DA9">
        <w:tc>
          <w:tcPr>
            <w:tcW w:w="4023" w:type="dxa"/>
            <w:shd w:val="clear" w:color="auto" w:fill="auto"/>
          </w:tcPr>
          <w:p w:rsidR="00925BE8" w:rsidRDefault="00925BE8" w:rsidP="00925BE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stellen Entwicklungsachsen und Entwickl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ungspole als Steuerungselemente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der Raumentwicklung dar (SK)</w:t>
            </w:r>
          </w:p>
          <w:p w:rsidR="00925BE8" w:rsidRPr="00146038" w:rsidRDefault="00925BE8" w:rsidP="00925BE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27006" w:rsidRPr="00146038" w:rsidRDefault="00127006" w:rsidP="00925BE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</w:tc>
        <w:tc>
          <w:tcPr>
            <w:tcW w:w="4023" w:type="dxa"/>
            <w:shd w:val="clear" w:color="auto" w:fill="auto"/>
          </w:tcPr>
          <w:p w:rsidR="00925BE8" w:rsidRDefault="00925BE8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Strategien und Instrumente zur Reduzierung regionaler, nationaler und globaler Disparitäten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932E70" w:rsidRPr="00150144" w:rsidRDefault="00932E70" w:rsidP="00932E7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0144">
              <w:rPr>
                <w:rFonts w:ascii="Arial" w:hAnsi="Arial" w:cs="Arial"/>
                <w:sz w:val="20"/>
                <w:szCs w:val="20"/>
              </w:rPr>
              <w:t>Hamburg – Bevölkerungsverteilung/Verkehrsbelastung/</w:t>
            </w:r>
          </w:p>
          <w:p w:rsidR="00932E70" w:rsidRDefault="00932E70" w:rsidP="00932E7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150144">
              <w:rPr>
                <w:rFonts w:ascii="Arial" w:hAnsi="Arial" w:cs="Arial"/>
                <w:sz w:val="20"/>
                <w:szCs w:val="20"/>
              </w:rPr>
              <w:t>Entwicklungszentren: 30.2</w:t>
            </w:r>
          </w:p>
          <w:p w:rsidR="00932E70" w:rsidRDefault="00932E70" w:rsidP="00932E7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Region Hannover – Flächennutzung und Raumplanung: 32.3</w:t>
            </w:r>
          </w:p>
          <w:p w:rsidR="00932E70" w:rsidRDefault="00932E70" w:rsidP="00932E7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Raumordnung: 66.1</w:t>
            </w:r>
          </w:p>
          <w:p w:rsidR="00932E70" w:rsidRDefault="00932E70" w:rsidP="00932E7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Emscher Landschaftspark – Landschaft des Strukturwandels: 67.4</w:t>
            </w:r>
          </w:p>
          <w:p w:rsidR="00932E70" w:rsidRDefault="00932E70" w:rsidP="00932E7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Europa – wirtschaftliche Raummodelle: 85.2 (u. a. „Blaue Banane“)</w:t>
            </w:r>
          </w:p>
          <w:p w:rsidR="00932E70" w:rsidRDefault="00932E70" w:rsidP="00932E7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Randstad Holland: 109.1</w:t>
            </w:r>
          </w:p>
          <w:p w:rsidR="00932E70" w:rsidRDefault="00932E70" w:rsidP="00932E7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London/Paris – Übersicht: 112.1+2 (&gt; Raumplanung)</w:t>
            </w:r>
          </w:p>
          <w:p w:rsidR="00932E70" w:rsidRDefault="00932E70" w:rsidP="00932E7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Sibirien – Erschließung: 156.1</w:t>
            </w:r>
          </w:p>
          <w:p w:rsidR="00932E70" w:rsidRPr="007D7312" w:rsidRDefault="00932E70" w:rsidP="00932E7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7D7312">
              <w:rPr>
                <w:rFonts w:ascii="Arial" w:hAnsi="Arial" w:cs="Arial"/>
                <w:sz w:val="20"/>
                <w:szCs w:val="20"/>
              </w:rPr>
              <w:t>Hongkong (Xianggang) – Sonderverwaltungsgebiet: 171.2</w:t>
            </w:r>
          </w:p>
          <w:p w:rsidR="00932E70" w:rsidRPr="000728B5" w:rsidRDefault="00932E70" w:rsidP="00932E70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Venezuela – Entwicklungsschwerpunkte: 211.3</w:t>
            </w:r>
          </w:p>
          <w:p w:rsidR="00932E70" w:rsidRDefault="00A81B65" w:rsidP="00932E70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Ciudad Guyana – Entwicklungspol: 211.4</w:t>
            </w:r>
          </w:p>
        </w:tc>
      </w:tr>
      <w:tr w:rsidR="00127006" w:rsidRPr="00E1232F" w:rsidTr="0061527C">
        <w:trPr>
          <w:trHeight w:val="4618"/>
        </w:trPr>
        <w:tc>
          <w:tcPr>
            <w:tcW w:w="4023" w:type="dxa"/>
            <w:shd w:val="clear" w:color="auto" w:fill="auto"/>
          </w:tcPr>
          <w:p w:rsidR="00127006" w:rsidRDefault="00127006" w:rsidP="0012700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</w:t>
            </w:r>
            <w:r w:rsidR="006037E6">
              <w:rPr>
                <w:rFonts w:ascii="Arial" w:hAnsi="Arial" w:cs="Arial"/>
                <w:sz w:val="20"/>
                <w:szCs w:val="20"/>
                <w:lang w:eastAsia="de-DE"/>
              </w:rPr>
              <w:t>rläutern die Leitbilder der nachholenden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 Entwicklung</w:t>
            </w:r>
            <w:r w:rsidRPr="004C4341">
              <w:rPr>
                <w:rFonts w:ascii="Arial" w:hAnsi="Arial" w:cs="Arial"/>
                <w:sz w:val="20"/>
                <w:szCs w:val="20"/>
                <w:lang w:eastAsia="de-DE"/>
              </w:rPr>
              <w:t>, der Befriedigung von Grundbedürfnissen und der nachhaltigen Entwicklung sowie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 daraus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ableitbare Maßnahmen (SK)</w:t>
            </w:r>
          </w:p>
          <w:p w:rsidR="00127006" w:rsidRPr="00146038" w:rsidRDefault="00127006" w:rsidP="0012700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27006" w:rsidRDefault="00127006" w:rsidP="0012700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erörtern Konsequenzen, die sich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aus der Umsetzung </w:t>
            </w:r>
            <w:r w:rsidR="006037E6">
              <w:rPr>
                <w:rFonts w:ascii="Arial" w:hAnsi="Arial" w:cs="Arial"/>
                <w:sz w:val="20"/>
                <w:szCs w:val="20"/>
                <w:lang w:eastAsia="de-DE"/>
              </w:rPr>
              <w:t>unterschiedlicher Leitbilder ergeben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 (UK)</w:t>
            </w:r>
          </w:p>
          <w:p w:rsidR="00127006" w:rsidRPr="00146038" w:rsidRDefault="00127006" w:rsidP="00925BE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</w:tc>
        <w:tc>
          <w:tcPr>
            <w:tcW w:w="4023" w:type="dxa"/>
            <w:shd w:val="clear" w:color="auto" w:fill="auto"/>
          </w:tcPr>
          <w:p w:rsidR="00127006" w:rsidRDefault="00127006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Strategien und Instrumente zur Reduzierung regionaler, nationaler und globaler Disparitäten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A81B65" w:rsidRPr="0099166D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Küstenlandschaften/Küstenformen: 28/29 (&gt;Nationalpark)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Sonnenwärme und Erdwärme/Windenergie: 53.3+4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Essen/Mülheim – Stadtklima: 58.3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Spreewald – UNESCO-Biosphärenreservat: 61.4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Nachhaltigkeit – regional/Emscher Landschaftspark: 67.3+4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Solarregion Freiburg: 71.4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Quartier Vauban (Freiburg) – nachhaltige Stadtentwicklung: 71.5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Europa – Energie – Stromerzeugung und -verbrauch: 85.3 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Pilsen – EU-geförderte Umweltmaßnahmen: 87.7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Krimml (Österreich) – Tourismus und Naturschutz: 103.3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Donaudelta: 126.2 (&gt; Naturschutz)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Hongkong (Xiangang) – Sonderverwaltungsgebiet: 171.2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(&gt; Wasserschutzgebiet/Naturpark, Aufforstung)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Curitiba – nachhaltige Stadtentwicklung: 218.2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Biodiversität: 237.3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8E6FB9">
              <w:rPr>
                <w:rFonts w:ascii="Arial" w:hAnsi="Arial" w:cs="Arial"/>
                <w:sz w:val="20"/>
                <w:szCs w:val="20"/>
              </w:rPr>
              <w:t>Erde – Waldnutzungs- und Forstwirtschaftsformen: 238.2</w:t>
            </w:r>
          </w:p>
          <w:p w:rsidR="00A81B65" w:rsidRDefault="00A81B65" w:rsidP="00A81B65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Fleischproduktion/Fischfang: 241.3</w:t>
            </w:r>
          </w:p>
          <w:p w:rsidR="00127006" w:rsidRPr="00A81B65" w:rsidRDefault="00A81B65" w:rsidP="00A81B65">
            <w:r>
              <w:rPr>
                <w:rFonts w:ascii="Arial" w:hAnsi="Arial" w:cs="Arial"/>
                <w:sz w:val="20"/>
                <w:szCs w:val="20"/>
              </w:rPr>
              <w:t>Treibhausgas Kohlenstoffdioxid: 242.2 (&gt; Anteil erneuerbarer Energien an der Stromerzeugung</w:t>
            </w:r>
            <w:r w:rsidR="0061527C">
              <w:rPr>
                <w:rFonts w:ascii="Arial" w:hAnsi="Arial" w:cs="Arial"/>
                <w:sz w:val="20"/>
                <w:szCs w:val="20"/>
              </w:rPr>
              <w:t>)</w:t>
            </w:r>
          </w:p>
        </w:tc>
      </w:tr>
      <w:tr w:rsidR="00127006" w:rsidRPr="00E1232F" w:rsidTr="00684DA9">
        <w:tc>
          <w:tcPr>
            <w:tcW w:w="4023" w:type="dxa"/>
            <w:shd w:val="clear" w:color="auto" w:fill="auto"/>
          </w:tcPr>
          <w:p w:rsidR="00127006" w:rsidRDefault="00127006" w:rsidP="0012700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beurteilen Entwicklungschancen und Entwicklungsrisiken in unterschiedlich geprägten Wirtschaftsregionen, die sich aus dem Prozess der Globalisierung ergeben (UK)</w:t>
            </w:r>
          </w:p>
          <w:p w:rsidR="006037E6" w:rsidRDefault="006037E6" w:rsidP="0012700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6037E6" w:rsidRPr="00146038" w:rsidRDefault="006037E6" w:rsidP="00127006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beurteilen Strategien zur Exportdiversifizierung hinsichtlich ihrer Wirksamkeit für eine nationale ökonomische Entwicklung (UK)</w:t>
            </w:r>
          </w:p>
        </w:tc>
        <w:tc>
          <w:tcPr>
            <w:tcW w:w="4023" w:type="dxa"/>
            <w:shd w:val="clear" w:color="auto" w:fill="auto"/>
          </w:tcPr>
          <w:p w:rsidR="00127006" w:rsidRDefault="00127006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Strategien und Instrumente zur Reduzierung regionaler, nationaler und globaler Disparitäten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27006" w:rsidRPr="00C70152" w:rsidRDefault="00127006" w:rsidP="0012700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Gizeh – Tourismusentwicklung und Stadtwachstum: 136.2</w:t>
            </w:r>
          </w:p>
          <w:p w:rsidR="00127006" w:rsidRPr="00C70152" w:rsidRDefault="00127006" w:rsidP="0012700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Asiatisch-pazifischer Wirtschaftsraum – Arbeitsmigration: 151.3</w:t>
            </w:r>
          </w:p>
          <w:p w:rsidR="0061527C" w:rsidRDefault="0061527C" w:rsidP="0012700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Arabische Golfstaaten – Wirtschaft: 163.2</w:t>
            </w:r>
          </w:p>
          <w:p w:rsidR="00127006" w:rsidRPr="00C70152" w:rsidRDefault="00127006" w:rsidP="0012700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Dubai – Ausbau zur Tourismusmetropole: 163.3</w:t>
            </w:r>
          </w:p>
          <w:p w:rsidR="00127006" w:rsidRPr="00C70152" w:rsidRDefault="00127006" w:rsidP="0012700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Bangalore – Weltmarktintegration und Fragmentierung: 167.7</w:t>
            </w:r>
          </w:p>
          <w:p w:rsidR="00127006" w:rsidRPr="00C70152" w:rsidRDefault="00127006" w:rsidP="0012700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Hongkong – Sonderverwaltungsgebiet: 171.2</w:t>
            </w:r>
          </w:p>
          <w:p w:rsidR="00127006" w:rsidRPr="00C70152" w:rsidRDefault="00127006" w:rsidP="0012700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Shanghai – Wirtschaftsmetrop./Pudong – Freihandelszone: 173.4+5</w:t>
            </w:r>
          </w:p>
          <w:p w:rsidR="00127006" w:rsidRDefault="00127006" w:rsidP="0012700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Stadtstaat Singapur – Ein Wirtschaftszentrum Südostasiens: 177.1</w:t>
            </w:r>
          </w:p>
          <w:p w:rsidR="0061527C" w:rsidRPr="00C70152" w:rsidRDefault="0061527C" w:rsidP="0012700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Kuba – Rohstoffwirtschaft: 209.3</w:t>
            </w:r>
          </w:p>
          <w:p w:rsidR="00127006" w:rsidRPr="00C70152" w:rsidRDefault="00127006" w:rsidP="0012700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Venezuela – Entwicklungsschwerpunkte/Ciudad Guayana: 211.3+4</w:t>
            </w:r>
          </w:p>
          <w:p w:rsidR="00127006" w:rsidRDefault="00127006" w:rsidP="00127006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Naivasha (Kenia) – Rosenanbau für den EU-Markt: 249.3</w:t>
            </w:r>
          </w:p>
          <w:p w:rsidR="0061527C" w:rsidRDefault="0061527C" w:rsidP="0061527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Mittelamerika – Bananenanbau: 217.3</w:t>
            </w:r>
          </w:p>
          <w:p w:rsidR="0061527C" w:rsidRPr="009F43B4" w:rsidRDefault="0061527C" w:rsidP="0061527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 xml:space="preserve">Serra dos Carajás (Brasilien) – Rohstofferschließung: 243.4 </w:t>
            </w:r>
          </w:p>
          <w:p w:rsidR="0061527C" w:rsidRDefault="0061527C" w:rsidP="0061527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>(&gt; Absatz von brasilianischem Eisenerz)</w:t>
            </w:r>
          </w:p>
          <w:p w:rsidR="0061527C" w:rsidRPr="00256014" w:rsidRDefault="0061527C" w:rsidP="0061527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56014">
              <w:rPr>
                <w:rFonts w:ascii="Arial" w:hAnsi="Arial" w:cs="Arial"/>
                <w:sz w:val="20"/>
                <w:szCs w:val="20"/>
              </w:rPr>
              <w:t>Ciudad Juárez (Mexiko) – Maquiladora-Industrie: 248.2</w:t>
            </w:r>
          </w:p>
          <w:p w:rsidR="0061527C" w:rsidRPr="009F43B4" w:rsidRDefault="0061527C" w:rsidP="0061527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Agrarwirtschaft: 240.1+2</w:t>
            </w:r>
          </w:p>
          <w:p w:rsidR="0061527C" w:rsidRPr="009F43B4" w:rsidRDefault="0061527C" w:rsidP="0061527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>Erde – Fleischproduktion/Fischerei: 241.3</w:t>
            </w:r>
          </w:p>
          <w:p w:rsidR="0061527C" w:rsidRPr="009F43B4" w:rsidRDefault="0061527C" w:rsidP="0061527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>Erde – Energierohstoffe/Metallische Rohstoffe: 242.1, 243.3</w:t>
            </w:r>
          </w:p>
          <w:p w:rsidR="0061527C" w:rsidRPr="009F43B4" w:rsidRDefault="0061527C" w:rsidP="0061527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>Welthandel nach Ländern und Warengruppen: 244.1</w:t>
            </w:r>
          </w:p>
          <w:p w:rsidR="0061527C" w:rsidRPr="009F43B4" w:rsidRDefault="0061527C" w:rsidP="0061527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>Deutschland/Japan – Rohstoffabhängigkeit: 244.2, 245.3</w:t>
            </w:r>
          </w:p>
          <w:p w:rsidR="0061527C" w:rsidRPr="009F43B4" w:rsidRDefault="0061527C" w:rsidP="0061527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9F43B4">
              <w:rPr>
                <w:rFonts w:ascii="Arial" w:hAnsi="Arial" w:cs="Arial"/>
                <w:sz w:val="20"/>
                <w:szCs w:val="20"/>
              </w:rPr>
              <w:t>Globalisierte Wirtschaft: 244.1, 248.1</w:t>
            </w:r>
          </w:p>
          <w:p w:rsidR="0061527C" w:rsidRPr="00150144" w:rsidRDefault="0061527C" w:rsidP="0061527C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Verkehr und Kommunikation: 251.4 (&gt; Int. Datenströme)</w:t>
            </w:r>
          </w:p>
        </w:tc>
      </w:tr>
      <w:tr w:rsidR="001F7B8E" w:rsidRPr="00E1232F" w:rsidTr="00684DA9"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5941E5">
              <w:rPr>
                <w:rFonts w:ascii="Arial" w:hAnsi="Arial" w:cs="Arial"/>
                <w:sz w:val="20"/>
                <w:szCs w:val="20"/>
                <w:lang w:eastAsia="de-DE"/>
              </w:rPr>
              <w:t>beurteilen konkrete Maßnahmen zum Abbau von regionalen Disparitäten im Hinblick auf deren Effizienz und Realisierbarkeit (UK)</w:t>
            </w: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037E6">
              <w:rPr>
                <w:rFonts w:ascii="Arial" w:hAnsi="Arial" w:cs="Arial"/>
                <w:sz w:val="20"/>
                <w:szCs w:val="20"/>
                <w:lang w:eastAsia="de-DE"/>
              </w:rPr>
              <w:t>Strategien und Instrumente zur Reduzierung regionaler, nationaler und globaler Disparitäten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6037E6" w:rsidRDefault="006037E6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Raumordnung: 66.1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Shannon (Irland) – regionaler Wachstumspol: 87.6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55544">
              <w:rPr>
                <w:rFonts w:ascii="Arial" w:hAnsi="Arial" w:cs="Arial"/>
                <w:sz w:val="20"/>
                <w:szCs w:val="20"/>
              </w:rPr>
              <w:t>Pilsen – EU-geförderte Umweltmaßnahmen: 87.7</w:t>
            </w:r>
          </w:p>
          <w:p w:rsidR="004C4341" w:rsidRDefault="004C4341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Shanghai – Wirtschaftsmetropole: 173.4</w:t>
            </w:r>
          </w:p>
          <w:p w:rsidR="001F7B8E" w:rsidRDefault="004C4341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Pudong – Freihandelszone: 173.</w:t>
            </w:r>
            <w:r w:rsidR="001F7B8E">
              <w:rPr>
                <w:rFonts w:ascii="Arial" w:hAnsi="Arial" w:cs="Arial"/>
                <w:sz w:val="20"/>
                <w:szCs w:val="20"/>
              </w:rPr>
              <w:t>5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Brasilien – Regionale Entwicklungsunterschiede: 218.1</w:t>
            </w:r>
          </w:p>
          <w:p w:rsidR="006037E6" w:rsidRPr="00F55544" w:rsidRDefault="006037E6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Wirtschaftskraft und Entwicklungshilfe: 250.2</w:t>
            </w:r>
          </w:p>
        </w:tc>
      </w:tr>
      <w:tr w:rsidR="001F7B8E" w:rsidRPr="00E1232F" w:rsidTr="00684DA9"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5941E5">
              <w:rPr>
                <w:rFonts w:ascii="Arial" w:hAnsi="Arial" w:cs="Arial"/>
                <w:sz w:val="20"/>
                <w:szCs w:val="20"/>
                <w:lang w:eastAsia="de-DE"/>
              </w:rPr>
              <w:t>erörtern Wechselwirkungen zwischen Tragfähigkeit, Ernährungssicherung und Migration (UK)</w:t>
            </w:r>
          </w:p>
        </w:tc>
        <w:tc>
          <w:tcPr>
            <w:tcW w:w="4023" w:type="dxa"/>
            <w:tcBorders>
              <w:bottom w:val="single" w:sz="4" w:space="0" w:color="auto"/>
            </w:tcBorders>
            <w:shd w:val="clear" w:color="auto" w:fill="auto"/>
          </w:tcPr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Demographische Prozesse in ihrer Bedeutung für die Tragfähigkeit von Räumen</w:t>
            </w: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Strategien und Instrumente zur Reduzierung regionaler, nationaler und globaler Disparitäten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D60004">
              <w:rPr>
                <w:rFonts w:ascii="Arial" w:hAnsi="Arial" w:cs="Arial"/>
                <w:i/>
                <w:sz w:val="20"/>
                <w:szCs w:val="20"/>
              </w:rPr>
              <w:t>globale Übersicht</w:t>
            </w:r>
            <w:r>
              <w:rPr>
                <w:rFonts w:ascii="Arial" w:hAnsi="Arial" w:cs="Arial"/>
                <w:i/>
                <w:sz w:val="20"/>
                <w:szCs w:val="20"/>
              </w:rPr>
              <w:t>en</w:t>
            </w:r>
            <w:r w:rsidRPr="00D60004">
              <w:rPr>
                <w:rFonts w:ascii="Arial" w:hAnsi="Arial" w:cs="Arial"/>
                <w:i/>
                <w:sz w:val="20"/>
                <w:szCs w:val="20"/>
              </w:rPr>
              <w:t xml:space="preserve"> (</w:t>
            </w:r>
            <w:r>
              <w:rPr>
                <w:rFonts w:ascii="Arial" w:hAnsi="Arial" w:cs="Arial"/>
                <w:i/>
                <w:sz w:val="20"/>
                <w:szCs w:val="20"/>
              </w:rPr>
              <w:t>thematische Auswahl</w:t>
            </w:r>
            <w:r w:rsidRPr="00D60004">
              <w:rPr>
                <w:rFonts w:ascii="Arial" w:hAnsi="Arial" w:cs="Arial"/>
                <w:i/>
                <w:sz w:val="20"/>
                <w:szCs w:val="20"/>
              </w:rPr>
              <w:t>):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Böden/</w:t>
            </w:r>
            <w:r w:rsidRPr="00347FB5">
              <w:rPr>
                <w:rFonts w:ascii="Arial" w:hAnsi="Arial" w:cs="Arial"/>
                <w:sz w:val="20"/>
                <w:szCs w:val="20"/>
              </w:rPr>
              <w:t>Trinkwasser</w:t>
            </w:r>
            <w:r>
              <w:rPr>
                <w:rFonts w:ascii="Arial" w:hAnsi="Arial" w:cs="Arial"/>
                <w:sz w:val="20"/>
                <w:szCs w:val="20"/>
              </w:rPr>
              <w:t>/Desertifikation</w:t>
            </w:r>
            <w:r w:rsidRPr="00347FB5">
              <w:rPr>
                <w:rFonts w:ascii="Arial" w:hAnsi="Arial" w:cs="Arial"/>
                <w:sz w:val="20"/>
                <w:szCs w:val="20"/>
              </w:rPr>
              <w:t>: 234</w:t>
            </w:r>
            <w:r>
              <w:rPr>
                <w:rFonts w:ascii="Arial" w:hAnsi="Arial" w:cs="Arial"/>
                <w:sz w:val="20"/>
                <w:szCs w:val="20"/>
              </w:rPr>
              <w:t>/235</w:t>
            </w:r>
          </w:p>
          <w:p w:rsidR="001F7B8E" w:rsidRPr="00347FB5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Reale Vegetation/Agrarregionen: 238.1, 239.3</w:t>
            </w:r>
          </w:p>
          <w:p w:rsidR="001F7B8E" w:rsidRPr="00347FB5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47FB5">
              <w:rPr>
                <w:rFonts w:ascii="Arial" w:hAnsi="Arial" w:cs="Arial"/>
                <w:sz w:val="20"/>
                <w:szCs w:val="20"/>
              </w:rPr>
              <w:t>Erde – Agrarwirtschaft/Fleischproduktion/Fischerei: 240/241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47FB5">
              <w:rPr>
                <w:rFonts w:ascii="Arial" w:hAnsi="Arial" w:cs="Arial"/>
                <w:sz w:val="20"/>
                <w:szCs w:val="20"/>
              </w:rPr>
              <w:t>Erde – Ernährung/Bildung/Gesundheit: 251.3</w:t>
            </w:r>
          </w:p>
          <w:p w:rsidR="001F7B8E" w:rsidRPr="00347FB5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Migration: 254.2</w:t>
            </w:r>
          </w:p>
          <w:p w:rsidR="001F7B8E" w:rsidRPr="00BA533C" w:rsidRDefault="001F7B8E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BA533C">
              <w:rPr>
                <w:rFonts w:ascii="Arial" w:hAnsi="Arial" w:cs="Arial"/>
                <w:i/>
                <w:sz w:val="20"/>
                <w:szCs w:val="20"/>
              </w:rPr>
              <w:t>Raumbeispiele: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Zentralbenin – Binnenmigration und Landnahmekonflikte: 134.2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A533C">
              <w:rPr>
                <w:rFonts w:ascii="Arial" w:hAnsi="Arial" w:cs="Arial"/>
                <w:sz w:val="20"/>
                <w:szCs w:val="20"/>
              </w:rPr>
              <w:t>El Fasher (Sudan) – Desertifikation: 135.5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Unter-Ägypten – Bevölkerung: 136.1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Aralsee – Landschaftswandel 1960/2009: 157.1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Ophir (West-Sumatra) – Ölpalmenplantage: 177.2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Amazonien – Eingriff in den tropischen Regenwald: 219.4</w:t>
            </w:r>
          </w:p>
          <w:p w:rsidR="001F7B8E" w:rsidRPr="006E3A07" w:rsidRDefault="001F7B8E" w:rsidP="00684DA9">
            <w:pPr>
              <w:spacing w:after="0" w:line="240" w:lineRule="auto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993C7D">
              <w:rPr>
                <w:rFonts w:ascii="Arial" w:hAnsi="Arial" w:cs="Arial"/>
                <w:color w:val="000000"/>
                <w:sz w:val="20"/>
                <w:szCs w:val="20"/>
              </w:rPr>
              <w:t>Rond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>ônia – Agrarkolonisation: 219.5</w:t>
            </w:r>
          </w:p>
        </w:tc>
      </w:tr>
      <w:tr w:rsidR="001F7B8E" w:rsidRPr="00E1232F" w:rsidTr="00684DA9">
        <w:tc>
          <w:tcPr>
            <w:tcW w:w="8046" w:type="dxa"/>
            <w:gridSpan w:val="2"/>
            <w:tcBorders>
              <w:bottom w:val="single" w:sz="4" w:space="0" w:color="auto"/>
            </w:tcBorders>
            <w:shd w:val="pct10" w:color="auto" w:fill="auto"/>
          </w:tcPr>
          <w:p w:rsidR="001F7B8E" w:rsidRPr="00E1232F" w:rsidRDefault="001F7B8E" w:rsidP="00684DA9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146038">
              <w:rPr>
                <w:rFonts w:ascii="Arial" w:hAnsi="Arial" w:cs="Arial"/>
                <w:b/>
                <w:sz w:val="20"/>
                <w:szCs w:val="20"/>
              </w:rPr>
              <w:t xml:space="preserve">Inhaltsfeld </w:t>
            </w:r>
            <w:r>
              <w:rPr>
                <w:rFonts w:ascii="Arial" w:hAnsi="Arial" w:cs="Arial"/>
                <w:b/>
                <w:sz w:val="20"/>
                <w:szCs w:val="20"/>
              </w:rPr>
              <w:t>7</w:t>
            </w:r>
            <w:r w:rsidRPr="00146038">
              <w:rPr>
                <w:rFonts w:ascii="Arial" w:hAnsi="Arial" w:cs="Arial"/>
                <w:b/>
                <w:sz w:val="20"/>
                <w:szCs w:val="20"/>
              </w:rPr>
              <w:t xml:space="preserve">: </w:t>
            </w:r>
            <w:r>
              <w:rPr>
                <w:rFonts w:ascii="Arial" w:hAnsi="Arial" w:cs="Arial"/>
                <w:b/>
                <w:sz w:val="20"/>
                <w:szCs w:val="20"/>
              </w:rPr>
              <w:t>Dienstleistungen in ihrer Bedeutung für Wirtschafts- und Beschäftigungsstrukturen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pct10" w:color="auto" w:fill="auto"/>
          </w:tcPr>
          <w:p w:rsidR="001F7B8E" w:rsidRPr="00E1232F" w:rsidRDefault="001F7B8E" w:rsidP="00684DA9">
            <w:pPr>
              <w:spacing w:before="120" w:after="6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F7B8E" w:rsidRPr="00E1232F" w:rsidTr="00684DA9">
        <w:tc>
          <w:tcPr>
            <w:tcW w:w="8046" w:type="dxa"/>
            <w:gridSpan w:val="2"/>
            <w:shd w:val="clear" w:color="auto" w:fill="auto"/>
          </w:tcPr>
          <w:p w:rsidR="001F7B8E" w:rsidRPr="00DB604D" w:rsidRDefault="001F7B8E" w:rsidP="00684DA9">
            <w:pPr>
              <w:pStyle w:val="Hinweise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Kompetenzen und inhaltliche Schwerpunkte: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F7B8E" w:rsidRPr="00E1232F" w:rsidTr="00684DA9">
        <w:tc>
          <w:tcPr>
            <w:tcW w:w="8046" w:type="dxa"/>
            <w:gridSpan w:val="2"/>
            <w:shd w:val="clear" w:color="auto" w:fill="auto"/>
          </w:tcPr>
          <w:p w:rsidR="001F7B8E" w:rsidRPr="00E1232F" w:rsidRDefault="001F7B8E" w:rsidP="00684DA9">
            <w:pPr>
              <w:pStyle w:val="Hinweise"/>
              <w:rPr>
                <w:i/>
                <w:color w:val="FF0000"/>
                <w:sz w:val="20"/>
                <w:szCs w:val="20"/>
              </w:rPr>
            </w:pPr>
            <w:r w:rsidRPr="00146038">
              <w:rPr>
                <w:i/>
                <w:sz w:val="20"/>
                <w:szCs w:val="20"/>
              </w:rPr>
              <w:t>Die Schülerinnen und Schüler</w:t>
            </w:r>
          </w:p>
        </w:tc>
        <w:tc>
          <w:tcPr>
            <w:tcW w:w="6237" w:type="dxa"/>
            <w:tcBorders>
              <w:bottom w:val="single" w:sz="4" w:space="0" w:color="auto"/>
            </w:tcBorders>
            <w:shd w:val="clear" w:color="auto" w:fill="auto"/>
          </w:tcPr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</w:p>
        </w:tc>
      </w:tr>
      <w:tr w:rsidR="001F7B8E" w:rsidRPr="00E1232F" w:rsidTr="00C6712F">
        <w:trPr>
          <w:trHeight w:val="4335"/>
        </w:trPr>
        <w:tc>
          <w:tcPr>
            <w:tcW w:w="4023" w:type="dxa"/>
            <w:shd w:val="clear" w:color="auto" w:fill="auto"/>
          </w:tcPr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stellen die Vielfalt des tertiären S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ektors</w:t>
            </w:r>
            <w:r w:rsidR="00AE2DED">
              <w:rPr>
                <w:rFonts w:ascii="Arial" w:hAnsi="Arial" w:cs="Arial"/>
                <w:sz w:val="20"/>
                <w:szCs w:val="20"/>
                <w:lang w:eastAsia="de-DE"/>
              </w:rPr>
              <w:t xml:space="preserve"> und seine </w:t>
            </w:r>
            <w:r w:rsidR="00AE2DED" w:rsidRPr="004C4341">
              <w:rPr>
                <w:rFonts w:ascii="Arial" w:hAnsi="Arial" w:cs="Arial"/>
                <w:sz w:val="20"/>
                <w:szCs w:val="20"/>
                <w:lang w:eastAsia="de-DE"/>
              </w:rPr>
              <w:t>Wechselwirkungen mit dem sekundären Sektor</w:t>
            </w:r>
            <w:r w:rsidRPr="004C4341">
              <w:rPr>
                <w:rFonts w:ascii="Arial" w:hAnsi="Arial" w:cs="Arial"/>
                <w:sz w:val="20"/>
                <w:szCs w:val="20"/>
                <w:lang w:eastAsia="de-DE"/>
              </w:rPr>
              <w:t xml:space="preserve"> am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 Beispiel der Branchen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Handel, Verkehr sowie personen- und unternehmensorientier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te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Dienstleistungen dar (SK)</w:t>
            </w:r>
          </w:p>
          <w:p w:rsidR="006107EB" w:rsidRDefault="006107EB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6107EB" w:rsidRDefault="006107EB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erklären den fortschreitenden Proze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ss der Tertiärisierung mit sich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verändernden sozioökonomischen und technischen Gegebenheiten (SK)</w:t>
            </w:r>
          </w:p>
          <w:p w:rsidR="006107EB" w:rsidRDefault="006107EB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6107EB" w:rsidRDefault="006107EB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4C4341">
              <w:rPr>
                <w:rFonts w:ascii="Arial" w:hAnsi="Arial" w:cs="Arial"/>
                <w:sz w:val="20"/>
                <w:szCs w:val="20"/>
                <w:lang w:eastAsia="de-DE"/>
              </w:rPr>
              <w:t>bewerten die Bedeutung einer leistungsfähigen Infrastruktur für die Herausbildung einer synergetisch vernetzten Wirtschaft (UK)</w:t>
            </w:r>
          </w:p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Default="00793E55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C6712F">
              <w:rPr>
                <w:rFonts w:ascii="Arial" w:hAnsi="Arial" w:cs="Arial"/>
                <w:sz w:val="20"/>
                <w:szCs w:val="20"/>
                <w:lang w:eastAsia="de-DE"/>
              </w:rPr>
              <w:t>erörtern die Bedeutung des Bildungswesens für die soziale und ökonomische Entwicklung einer Region (UK)</w:t>
            </w:r>
          </w:p>
          <w:p w:rsidR="006107EB" w:rsidRDefault="006107EB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6107EB" w:rsidRPr="00146038" w:rsidRDefault="006107EB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C6712F">
              <w:rPr>
                <w:rFonts w:ascii="Arial" w:hAnsi="Arial" w:cs="Arial"/>
                <w:sz w:val="20"/>
                <w:szCs w:val="20"/>
                <w:lang w:eastAsia="de-DE"/>
              </w:rPr>
              <w:t>erörtern raumstrukturelle Folgen, die sich durch die Aufspaltung des tertiären Sektors in Hoch- und Niedriglohnbereiche ergeben sowie die damit verbundenen Konsequenzen für Arbeitnehmer und Arbeitnehmerinnen (UK)</w:t>
            </w:r>
          </w:p>
        </w:tc>
        <w:tc>
          <w:tcPr>
            <w:tcW w:w="4023" w:type="dxa"/>
            <w:shd w:val="clear" w:color="auto" w:fill="auto"/>
          </w:tcPr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Entwicklung von Wirtschafts- und Beschäftigungsstrukturen im Prozess der Tertiärisierung</w:t>
            </w:r>
          </w:p>
        </w:tc>
        <w:tc>
          <w:tcPr>
            <w:tcW w:w="6237" w:type="dxa"/>
            <w:shd w:val="clear" w:color="auto" w:fill="auto"/>
          </w:tcPr>
          <w:p w:rsidR="001F7B8E" w:rsidRPr="00613E26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13E26">
              <w:rPr>
                <w:rFonts w:ascii="Arial" w:hAnsi="Arial" w:cs="Arial"/>
                <w:sz w:val="20"/>
                <w:szCs w:val="20"/>
                <w:lang w:eastAsia="de-DE"/>
              </w:rPr>
              <w:t>Deutschland – Wirtschaft: 26/27 (&gt; Dienstleistungen)</w:t>
            </w:r>
          </w:p>
          <w:p w:rsidR="001F7B8E" w:rsidRPr="00613E26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13E26">
              <w:rPr>
                <w:rFonts w:ascii="Arial" w:hAnsi="Arial" w:cs="Arial"/>
                <w:sz w:val="20"/>
                <w:szCs w:val="20"/>
                <w:lang w:eastAsia="de-DE"/>
              </w:rPr>
              <w:t>Hamburg – Altstadt und Hafencity/Hafen: 31.3+4</w:t>
            </w:r>
          </w:p>
          <w:p w:rsidR="001F7B8E" w:rsidRPr="00613E26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13E26">
              <w:rPr>
                <w:rFonts w:ascii="Arial" w:hAnsi="Arial" w:cs="Arial"/>
                <w:sz w:val="20"/>
                <w:szCs w:val="20"/>
                <w:lang w:eastAsia="de-DE"/>
              </w:rPr>
              <w:t>Hannover – Einkaufs- und Dienstleistungszentrum: 32.1</w:t>
            </w:r>
          </w:p>
          <w:p w:rsidR="001F7B8E" w:rsidRPr="00613E26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13E26">
              <w:rPr>
                <w:rFonts w:ascii="Arial" w:hAnsi="Arial" w:cs="Arial"/>
                <w:sz w:val="20"/>
                <w:szCs w:val="20"/>
                <w:lang w:eastAsia="de-DE"/>
              </w:rPr>
              <w:t>Altwarmbüchen – Verbraucher- und Fachmärkte: 32.2</w:t>
            </w:r>
          </w:p>
          <w:p w:rsidR="001F7B8E" w:rsidRPr="00613E26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13E26">
              <w:rPr>
                <w:rFonts w:ascii="Arial" w:hAnsi="Arial" w:cs="Arial"/>
                <w:sz w:val="20"/>
                <w:szCs w:val="20"/>
              </w:rPr>
              <w:t>Berlin 2007: 34.2 (&gt; Dienstleistungen)</w:t>
            </w: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13E26">
              <w:rPr>
                <w:rFonts w:ascii="Arial" w:hAnsi="Arial" w:cs="Arial"/>
                <w:sz w:val="20"/>
                <w:szCs w:val="20"/>
                <w:lang w:eastAsia="de-DE"/>
              </w:rPr>
              <w:t>Wirtschaftsraum Rhein-Main/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Frankfurt</w:t>
            </w:r>
            <w:r w:rsidRPr="00613E26">
              <w:rPr>
                <w:rFonts w:ascii="Arial" w:hAnsi="Arial" w:cs="Arial"/>
                <w:sz w:val="20"/>
                <w:szCs w:val="20"/>
                <w:lang w:eastAsia="de-DE"/>
              </w:rPr>
              <w:t xml:space="preserve">: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>40/41</w:t>
            </w: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13E26">
              <w:rPr>
                <w:rFonts w:ascii="Arial" w:hAnsi="Arial" w:cs="Arial"/>
                <w:sz w:val="20"/>
                <w:szCs w:val="20"/>
                <w:lang w:eastAsia="de-DE"/>
              </w:rPr>
              <w:t>Oberrhein – Wirtschaft: 43.1</w:t>
            </w: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Region Stuttgart – Wirtschaft: 44.2</w:t>
            </w: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B60A40">
              <w:rPr>
                <w:rFonts w:ascii="Arial" w:hAnsi="Arial" w:cs="Arial"/>
                <w:sz w:val="20"/>
                <w:szCs w:val="20"/>
                <w:lang w:eastAsia="de-DE"/>
              </w:rPr>
              <w:t>Regensburg – Altstadt/Einkaufszentrum: 69.6+7</w:t>
            </w:r>
          </w:p>
          <w:p w:rsidR="001F7B8E" w:rsidRPr="00B60A40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B60A40">
              <w:rPr>
                <w:rFonts w:ascii="Arial" w:hAnsi="Arial" w:cs="Arial"/>
                <w:sz w:val="20"/>
                <w:szCs w:val="20"/>
                <w:lang w:eastAsia="de-DE"/>
              </w:rPr>
              <w:t>Shannon (Irland) – regionaler Wachstumspol: 87.6</w:t>
            </w:r>
          </w:p>
          <w:p w:rsidR="001F7B8E" w:rsidRPr="00B60A40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B60A40">
              <w:rPr>
                <w:rFonts w:ascii="Arial" w:hAnsi="Arial" w:cs="Arial"/>
                <w:sz w:val="20"/>
                <w:szCs w:val="20"/>
                <w:lang w:eastAsia="de-DE"/>
              </w:rPr>
              <w:t>Randstad Holland: 109.1</w:t>
            </w:r>
          </w:p>
          <w:p w:rsidR="001F7B8E" w:rsidRPr="00B60A40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B60A40">
              <w:rPr>
                <w:rFonts w:ascii="Arial" w:hAnsi="Arial" w:cs="Arial"/>
                <w:sz w:val="20"/>
                <w:szCs w:val="20"/>
                <w:lang w:eastAsia="de-DE"/>
              </w:rPr>
              <w:t>Südfrankreich – wirtschaftliche Entwicklung im Sunbelt: 115.3</w:t>
            </w:r>
          </w:p>
          <w:p w:rsidR="001F7B8E" w:rsidRPr="00B60A40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  <w:lang w:eastAsia="de-DE"/>
              </w:rPr>
              <w:t>Raab – Handel und Gewerbe 1980/2007: 123.1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54EE5">
              <w:rPr>
                <w:rFonts w:ascii="Arial" w:hAnsi="Arial" w:cs="Arial"/>
                <w:sz w:val="20"/>
                <w:szCs w:val="20"/>
              </w:rPr>
              <w:t>Arabische Golfstaaten – Wirtschaft: 163.2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Shanghai – Wirtschaftsmetrop./Pudong – Freihandelszone: 173.4+5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Tokio – Megalopolis: 176.1 (&gt; Dienstleistungen)</w:t>
            </w:r>
          </w:p>
          <w:p w:rsidR="001F7B8E" w:rsidRPr="00051AA1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[sowie </w:t>
            </w:r>
            <w:r w:rsidRPr="00222071">
              <w:rPr>
                <w:rFonts w:ascii="Arial" w:hAnsi="Arial" w:cs="Arial"/>
                <w:i/>
                <w:sz w:val="20"/>
                <w:szCs w:val="20"/>
              </w:rPr>
              <w:t>kontinentale Übersicht</w:t>
            </w:r>
            <w:r>
              <w:rPr>
                <w:rFonts w:ascii="Arial" w:hAnsi="Arial" w:cs="Arial"/>
                <w:i/>
                <w:sz w:val="20"/>
                <w:szCs w:val="20"/>
              </w:rPr>
              <w:t>skarten Wirtschaft]</w:t>
            </w:r>
          </w:p>
          <w:p w:rsidR="001F7B8E" w:rsidRPr="0017227C" w:rsidRDefault="001F7B8E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veränderte sozioökonomische und technische Gegebenheiten: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13E26">
              <w:rPr>
                <w:rFonts w:ascii="Arial" w:hAnsi="Arial" w:cs="Arial"/>
                <w:sz w:val="20"/>
                <w:szCs w:val="20"/>
              </w:rPr>
              <w:t>Rheinisch-Westfälisches Industriegebiet/Bochum: 36.1+2, 37.1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Wirtschaftsstruktur: 64.1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Europäische Union – Erwerbsstruktur/Wirtschaftskraft: 86.1+2</w:t>
            </w:r>
          </w:p>
          <w:p w:rsidR="001F7B8E" w:rsidRPr="00B60A40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  <w:lang w:eastAsia="de-DE"/>
              </w:rPr>
              <w:t>Raab – Handel und Gewerbe 1980/2007: 123.1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Türkei – Bevölkerungswachstum/Bevölkerungswanderung: 127.2 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Globalisierte Wirtschaft: 248.1 (&gt; Erwerbstätige im Dienstleistungssektor)</w:t>
            </w:r>
          </w:p>
          <w:p w:rsidR="006107EB" w:rsidRDefault="006107EB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4C4341">
              <w:rPr>
                <w:rFonts w:ascii="Arial" w:hAnsi="Arial" w:cs="Arial"/>
                <w:i/>
                <w:sz w:val="20"/>
                <w:szCs w:val="20"/>
              </w:rPr>
              <w:t>Infrastruktur:</w:t>
            </w:r>
          </w:p>
          <w:p w:rsidR="006107EB" w:rsidRDefault="004C4341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Östliches Niedersachsen – Zulieferer der Automobilindustrie: 33.2</w:t>
            </w:r>
          </w:p>
          <w:p w:rsidR="004C4341" w:rsidRDefault="004C4341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Berlin 2007: 34.2</w:t>
            </w:r>
          </w:p>
          <w:p w:rsidR="004C4341" w:rsidRDefault="004C4341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Rheinisch-Westfälisches Industriegebiet – 2007: 36.2</w:t>
            </w:r>
          </w:p>
          <w:p w:rsidR="004C4341" w:rsidRDefault="004C4341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Industrieraum Halle-Leipzig 2007: 39.3</w:t>
            </w:r>
          </w:p>
          <w:p w:rsidR="004C4341" w:rsidRDefault="004C4341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Wirtschaftsraum Rhein-Main: 40.1</w:t>
            </w:r>
          </w:p>
          <w:p w:rsidR="004C4341" w:rsidRDefault="004C4341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Industrieraum – Region Stuttgart: 44.2</w:t>
            </w:r>
          </w:p>
          <w:p w:rsidR="004C4341" w:rsidRDefault="004C4341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München – Hightech-Standorte: 47.1</w:t>
            </w:r>
          </w:p>
          <w:p w:rsidR="004C4341" w:rsidRPr="004C4341" w:rsidRDefault="004C4341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Deutschland – Verkehr/Transport/Logistik: 62</w:t>
            </w:r>
          </w:p>
          <w:p w:rsidR="006107EB" w:rsidRDefault="006107EB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Bildungswesen:</w:t>
            </w:r>
          </w:p>
          <w:p w:rsidR="004C4341" w:rsidRDefault="004C4341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Bochum – Strukturwandel 1956/2007: 37.1</w:t>
            </w:r>
          </w:p>
          <w:p w:rsidR="004C4341" w:rsidRDefault="004C4341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Rheinisch-Westfälisches Industriegebiet – 2007: 36.2</w:t>
            </w:r>
          </w:p>
          <w:p w:rsidR="004C4341" w:rsidRDefault="004C4341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Industrieraum Halle-Leipzig 2007: 39.3</w:t>
            </w:r>
          </w:p>
          <w:p w:rsidR="004C4341" w:rsidRDefault="004C4341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Wirtschaftsraum Rhein-Main: 40.1</w:t>
            </w:r>
          </w:p>
          <w:p w:rsidR="004C4341" w:rsidRDefault="004C4341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Industrieraum – Region Stuttgart: 44.2</w:t>
            </w:r>
          </w:p>
          <w:p w:rsidR="00C6712F" w:rsidRDefault="00C6712F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Alpenvorland – Wirtschaft: 46 (&gt; München)</w:t>
            </w:r>
          </w:p>
          <w:p w:rsidR="00C6712F" w:rsidRDefault="00C6712F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Dortmund – 2007: 70.1</w:t>
            </w:r>
          </w:p>
          <w:p w:rsidR="00C6712F" w:rsidRDefault="00C6712F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Dresden – 2007: 70.2</w:t>
            </w:r>
          </w:p>
          <w:p w:rsidR="00C6712F" w:rsidRDefault="00C6712F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Cambridge – Hightech-Unternehmen: 111.3</w:t>
            </w:r>
          </w:p>
          <w:p w:rsidR="00CA2B04" w:rsidRDefault="00CA2B04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London – Innenstadt: 113.3</w:t>
            </w:r>
          </w:p>
          <w:p w:rsidR="00CA2B04" w:rsidRDefault="00CA2B04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Paris – Innenstadt: 113.4</w:t>
            </w:r>
          </w:p>
          <w:p w:rsidR="006107EB" w:rsidRDefault="006107EB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Welthandel/Globalisierte Wirtschaft: 244.1, 248.1</w:t>
            </w:r>
          </w:p>
          <w:p w:rsidR="006107EB" w:rsidRPr="00C70152" w:rsidRDefault="006107EB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Entwicklungsstand der Staaten – Lebensbedingungen: 250.1</w:t>
            </w:r>
          </w:p>
          <w:p w:rsidR="006107EB" w:rsidRPr="00C70152" w:rsidRDefault="006107EB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Erde – Wirtschaftskraft und Entwicklungshilfe: 250.2</w:t>
            </w:r>
          </w:p>
          <w:p w:rsidR="006107EB" w:rsidRPr="00C70152" w:rsidRDefault="006107EB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 xml:space="preserve">Erde – Ernährung/Bildung/Gesundheit: 251.3 </w:t>
            </w:r>
          </w:p>
          <w:p w:rsidR="006107EB" w:rsidRPr="00C70152" w:rsidRDefault="006107EB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(&gt; Anteil  Analphabeten)</w:t>
            </w:r>
          </w:p>
          <w:p w:rsidR="006107EB" w:rsidRDefault="006107EB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C70152">
              <w:rPr>
                <w:rFonts w:ascii="Arial" w:hAnsi="Arial" w:cs="Arial"/>
                <w:sz w:val="20"/>
                <w:szCs w:val="20"/>
              </w:rPr>
              <w:t>Haushaltsgrößen und Kulturerdteile: 254.1</w:t>
            </w:r>
          </w:p>
          <w:p w:rsidR="006107EB" w:rsidRDefault="006107EB" w:rsidP="006107EB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C6712F">
              <w:rPr>
                <w:rFonts w:ascii="Arial" w:hAnsi="Arial" w:cs="Arial"/>
                <w:i/>
                <w:sz w:val="20"/>
                <w:szCs w:val="20"/>
              </w:rPr>
              <w:t>Aufspaltung des tertiären Sektors:</w:t>
            </w:r>
          </w:p>
          <w:p w:rsidR="00C6712F" w:rsidRDefault="00C6712F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Bangalore – Weltmarktintegration: 167.7</w:t>
            </w:r>
          </w:p>
          <w:p w:rsidR="00C6712F" w:rsidRDefault="00C6712F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Welthandel: 244.1</w:t>
            </w:r>
          </w:p>
          <w:p w:rsidR="00C6712F" w:rsidRDefault="00C6712F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globalisierte Wirtschaft: 248.1</w:t>
            </w:r>
          </w:p>
          <w:p w:rsidR="00C6712F" w:rsidRPr="00C6712F" w:rsidRDefault="00C6712F" w:rsidP="006107EB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Erde – Verkehr und Kommunikation: 251.4</w:t>
            </w:r>
          </w:p>
        </w:tc>
      </w:tr>
      <w:tr w:rsidR="001F7B8E" w:rsidRPr="00E1232F" w:rsidTr="00684DA9">
        <w:trPr>
          <w:trHeight w:val="1840"/>
        </w:trPr>
        <w:tc>
          <w:tcPr>
            <w:tcW w:w="4023" w:type="dxa"/>
            <w:tcBorders>
              <w:top w:val="single" w:sz="4" w:space="0" w:color="auto"/>
            </w:tcBorders>
            <w:shd w:val="clear" w:color="auto" w:fill="auto"/>
          </w:tcPr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erklären die Herausbildung von 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Global Cities zu höchstrangigen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Dienstleistungszentren als Ergebnis der globalen Wirtschaftsentwicklung (SK)</w:t>
            </w:r>
          </w:p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erörtern Folgen des überproport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ionalen Bedeutungszuwachses von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Global Cities (UK)</w:t>
            </w:r>
          </w:p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</w:tc>
        <w:tc>
          <w:tcPr>
            <w:tcW w:w="4023" w:type="dxa"/>
            <w:tcBorders>
              <w:top w:val="single" w:sz="4" w:space="0" w:color="auto"/>
            </w:tcBorders>
            <w:shd w:val="clear" w:color="auto" w:fill="auto"/>
          </w:tcPr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Entwicklung von Wirtschafts- und Beschäftigungsstrukturen im Prozess der Tertiärisierung</w:t>
            </w:r>
          </w:p>
        </w:tc>
        <w:tc>
          <w:tcPr>
            <w:tcW w:w="6237" w:type="dxa"/>
            <w:tcBorders>
              <w:top w:val="single" w:sz="4" w:space="0" w:color="auto"/>
            </w:tcBorders>
            <w:shd w:val="clear" w:color="auto" w:fill="auto"/>
          </w:tcPr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346323">
              <w:rPr>
                <w:rFonts w:ascii="Arial" w:hAnsi="Arial" w:cs="Arial"/>
                <w:sz w:val="20"/>
                <w:szCs w:val="20"/>
              </w:rPr>
              <w:t>Metropole Frankfurt: 41.1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Moskau – Übersicht/innere Stadt: 96.1+2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D6965">
              <w:rPr>
                <w:rFonts w:ascii="Arial" w:hAnsi="Arial" w:cs="Arial"/>
                <w:sz w:val="20"/>
                <w:szCs w:val="20"/>
              </w:rPr>
              <w:t>London</w:t>
            </w:r>
            <w:r>
              <w:rPr>
                <w:rFonts w:ascii="Arial" w:hAnsi="Arial" w:cs="Arial"/>
                <w:sz w:val="20"/>
                <w:szCs w:val="20"/>
              </w:rPr>
              <w:t>: 112</w:t>
            </w:r>
            <w:r w:rsidR="00CA2B04">
              <w:rPr>
                <w:rFonts w:ascii="Arial" w:hAnsi="Arial" w:cs="Arial"/>
                <w:sz w:val="20"/>
                <w:szCs w:val="20"/>
              </w:rPr>
              <w:t>/113.1+3</w:t>
            </w:r>
          </w:p>
          <w:p w:rsidR="001F7B8E" w:rsidRPr="00FD6965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Paris: </w:t>
            </w:r>
            <w:r w:rsidR="00CA2B04">
              <w:rPr>
                <w:rFonts w:ascii="Arial" w:hAnsi="Arial" w:cs="Arial"/>
                <w:sz w:val="20"/>
                <w:szCs w:val="20"/>
              </w:rPr>
              <w:t>112/113.2+4</w:t>
            </w:r>
          </w:p>
          <w:p w:rsidR="001F7B8E" w:rsidRPr="00FD6965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D6965">
              <w:rPr>
                <w:rFonts w:ascii="Arial" w:hAnsi="Arial" w:cs="Arial"/>
                <w:sz w:val="20"/>
                <w:szCs w:val="20"/>
              </w:rPr>
              <w:t>Shanghai – Wirtschaftsmetropole/Pudong: 173.4+5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10AA0">
              <w:rPr>
                <w:rFonts w:ascii="Arial" w:hAnsi="Arial" w:cs="Arial"/>
                <w:sz w:val="20"/>
                <w:szCs w:val="20"/>
              </w:rPr>
              <w:t>Tokio – Megalopolis</w:t>
            </w:r>
            <w:r>
              <w:rPr>
                <w:rFonts w:ascii="Arial" w:hAnsi="Arial" w:cs="Arial"/>
                <w:sz w:val="20"/>
                <w:szCs w:val="20"/>
              </w:rPr>
              <w:t>: 176.1</w:t>
            </w:r>
          </w:p>
          <w:p w:rsidR="001F7B8E" w:rsidRPr="00210AA0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Stadtstaat Singapur: </w:t>
            </w:r>
            <w:r w:rsidRPr="00210AA0">
              <w:rPr>
                <w:rFonts w:ascii="Arial" w:hAnsi="Arial" w:cs="Arial"/>
                <w:sz w:val="20"/>
                <w:szCs w:val="20"/>
              </w:rPr>
              <w:t>177.1</w:t>
            </w:r>
          </w:p>
          <w:p w:rsidR="001F7B8E" w:rsidRPr="00210AA0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210AA0">
              <w:rPr>
                <w:rFonts w:ascii="Arial" w:hAnsi="Arial" w:cs="Arial"/>
                <w:sz w:val="20"/>
                <w:szCs w:val="20"/>
              </w:rPr>
              <w:t>New York – Manhattan – Global City: 202.1</w:t>
            </w:r>
          </w:p>
          <w:p w:rsidR="001F7B8E" w:rsidRPr="00FD6965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FD6965">
              <w:rPr>
                <w:rFonts w:ascii="Arial" w:hAnsi="Arial" w:cs="Arial"/>
                <w:sz w:val="20"/>
                <w:szCs w:val="20"/>
              </w:rPr>
              <w:t>Washington D. C. – Machtzentrum: 203.4</w:t>
            </w:r>
          </w:p>
          <w:p w:rsidR="001F7B8E" w:rsidRPr="00E1232F" w:rsidRDefault="001F7B8E" w:rsidP="00684DA9">
            <w:pPr>
              <w:spacing w:after="0" w:line="240" w:lineRule="auto"/>
              <w:rPr>
                <w:rFonts w:ascii="Arial" w:hAnsi="Arial" w:cs="Arial"/>
                <w:color w:val="FF0000"/>
                <w:sz w:val="20"/>
                <w:szCs w:val="20"/>
              </w:rPr>
            </w:pPr>
            <w:r w:rsidRPr="00FD6965">
              <w:rPr>
                <w:rFonts w:ascii="Arial" w:hAnsi="Arial" w:cs="Arial"/>
                <w:sz w:val="20"/>
                <w:szCs w:val="20"/>
              </w:rPr>
              <w:t>Globalisierte Wirtschaft: 248.1</w:t>
            </w:r>
          </w:p>
        </w:tc>
      </w:tr>
      <w:tr w:rsidR="00AE2DED" w:rsidRPr="00E1232F" w:rsidTr="00932E70">
        <w:trPr>
          <w:trHeight w:val="753"/>
        </w:trPr>
        <w:tc>
          <w:tcPr>
            <w:tcW w:w="4023" w:type="dxa"/>
            <w:tcBorders>
              <w:top w:val="single" w:sz="4" w:space="0" w:color="auto"/>
            </w:tcBorders>
            <w:shd w:val="clear" w:color="auto" w:fill="auto"/>
          </w:tcPr>
          <w:p w:rsidR="00AE2DED" w:rsidRPr="00146038" w:rsidRDefault="00AE2DED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6D539B">
              <w:rPr>
                <w:rFonts w:ascii="Arial" w:hAnsi="Arial" w:cs="Arial"/>
                <w:sz w:val="20"/>
                <w:szCs w:val="20"/>
                <w:lang w:eastAsia="de-DE"/>
              </w:rPr>
              <w:t>beschreiben die räumliche Struktur von Dienstleistungsclustern (SK)</w:t>
            </w:r>
          </w:p>
        </w:tc>
        <w:tc>
          <w:tcPr>
            <w:tcW w:w="4023" w:type="dxa"/>
            <w:tcBorders>
              <w:top w:val="single" w:sz="4" w:space="0" w:color="auto"/>
            </w:tcBorders>
            <w:shd w:val="clear" w:color="auto" w:fill="auto"/>
          </w:tcPr>
          <w:p w:rsidR="00AE2DED" w:rsidRDefault="00932E70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Entwicklung von Wirtschafts- und Beschäftigungsstrukturen im Prozess der Tertiärisierung</w:t>
            </w:r>
          </w:p>
        </w:tc>
        <w:tc>
          <w:tcPr>
            <w:tcW w:w="6237" w:type="dxa"/>
            <w:tcBorders>
              <w:top w:val="single" w:sz="4" w:space="0" w:color="auto"/>
            </w:tcBorders>
            <w:shd w:val="clear" w:color="auto" w:fill="auto"/>
          </w:tcPr>
          <w:p w:rsidR="00CA2B04" w:rsidRDefault="00CA2B04" w:rsidP="006D539B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Metropole Frankfurt: 41.1</w:t>
            </w:r>
          </w:p>
          <w:p w:rsidR="00CA2B04" w:rsidRDefault="00CA2B04" w:rsidP="006D539B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Europa – Wirtschaft: 84/85.1</w:t>
            </w:r>
          </w:p>
          <w:p w:rsidR="00AE2DED" w:rsidRDefault="006D539B" w:rsidP="006D539B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Cambridge – Hightech-Unternehmen: 111.3</w:t>
            </w:r>
          </w:p>
          <w:p w:rsidR="00CA2B04" w:rsidRDefault="00CA2B04" w:rsidP="006D539B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Asien – Wirtschaft 150/151.1</w:t>
            </w:r>
          </w:p>
          <w:p w:rsidR="006D539B" w:rsidRDefault="006D539B" w:rsidP="006D539B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Bangalore – Weltmarktintegration: 167.7</w:t>
            </w:r>
          </w:p>
          <w:p w:rsidR="006D539B" w:rsidRPr="00346323" w:rsidRDefault="006D539B" w:rsidP="006D539B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F7B8E" w:rsidRPr="00E1232F" w:rsidTr="00932E70">
        <w:trPr>
          <w:trHeight w:val="508"/>
        </w:trPr>
        <w:tc>
          <w:tcPr>
            <w:tcW w:w="4023" w:type="dxa"/>
            <w:shd w:val="clear" w:color="auto" w:fill="auto"/>
          </w:tcPr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erläutern die naturräumliche und infr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astrukturelle Ausstattung einer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Tourismusregion sowie deren Wa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ndel aufgrund der touristischen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Nachfrage (SK)</w:t>
            </w:r>
          </w:p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erörtern positive und negative Effek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te einer touristisch geprägten 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Raumentwicklung (UK)</w:t>
            </w:r>
          </w:p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793E55" w:rsidRPr="00146038" w:rsidRDefault="001F7B8E" w:rsidP="00793E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 xml:space="preserve">erörtern </w:t>
            </w:r>
            <w:r w:rsidR="00793E55">
              <w:rPr>
                <w:rFonts w:ascii="Arial" w:hAnsi="Arial" w:cs="Arial"/>
                <w:sz w:val="20"/>
                <w:szCs w:val="20"/>
                <w:lang w:eastAsia="de-DE"/>
              </w:rPr>
              <w:t xml:space="preserve">das Dilemma </w:t>
            </w:r>
            <w:r w:rsidR="00793E55" w:rsidRPr="00CA2B04">
              <w:rPr>
                <w:rFonts w:ascii="Arial" w:hAnsi="Arial" w:cs="Arial"/>
                <w:sz w:val="20"/>
                <w:szCs w:val="20"/>
                <w:lang w:eastAsia="de-DE"/>
              </w:rPr>
              <w:t>zwischen der Befriedigung individueller Urlaubsbedürfnisse und einer nachhaltigen Entwicklung in Tourismusregionen</w:t>
            </w:r>
            <w:r w:rsidRPr="00CA2B04">
              <w:rPr>
                <w:rFonts w:ascii="Arial" w:hAnsi="Arial" w:cs="Arial"/>
                <w:sz w:val="20"/>
                <w:szCs w:val="20"/>
                <w:lang w:eastAsia="de-DE"/>
              </w:rPr>
              <w:t xml:space="preserve"> (</w:t>
            </w:r>
            <w:r w:rsidRPr="00146038">
              <w:rPr>
                <w:rFonts w:ascii="Arial" w:hAnsi="Arial" w:cs="Arial"/>
                <w:sz w:val="20"/>
                <w:szCs w:val="20"/>
                <w:lang w:eastAsia="de-DE"/>
              </w:rPr>
              <w:t>UK)</w:t>
            </w:r>
          </w:p>
        </w:tc>
        <w:tc>
          <w:tcPr>
            <w:tcW w:w="4023" w:type="dxa"/>
            <w:shd w:val="clear" w:color="auto" w:fill="auto"/>
          </w:tcPr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Wirtschaftsfaktor Tourismus in seiner Bedeutung für unterschiedlich entwickelte Räume</w:t>
            </w:r>
          </w:p>
        </w:tc>
        <w:tc>
          <w:tcPr>
            <w:tcW w:w="6237" w:type="dxa"/>
            <w:shd w:val="clear" w:color="auto" w:fill="auto"/>
          </w:tcPr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13E26">
              <w:rPr>
                <w:rFonts w:ascii="Arial" w:hAnsi="Arial" w:cs="Arial"/>
                <w:sz w:val="20"/>
                <w:szCs w:val="20"/>
              </w:rPr>
              <w:t xml:space="preserve">Alpenvorland – </w:t>
            </w:r>
            <w:r>
              <w:rPr>
                <w:rFonts w:ascii="Arial" w:hAnsi="Arial" w:cs="Arial"/>
                <w:sz w:val="20"/>
                <w:szCs w:val="20"/>
              </w:rPr>
              <w:t>Wirtschaft/Naherholungsraum: 46</w:t>
            </w:r>
          </w:p>
          <w:p w:rsidR="001F7B8E" w:rsidRPr="00613E26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Bayerische Alpen – Umweltgefährdung einer Tourismusregion: 59.6</w:t>
            </w:r>
          </w:p>
          <w:p w:rsidR="001F7B8E" w:rsidRPr="00B60A40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Deutschland – Tourismus/Erlebnistourismus: 60.1, 61.2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Sierksdorf – Ostseebad</w:t>
            </w:r>
            <w:r>
              <w:rPr>
                <w:rFonts w:ascii="Arial" w:hAnsi="Arial" w:cs="Arial"/>
                <w:sz w:val="20"/>
                <w:szCs w:val="20"/>
              </w:rPr>
              <w:t>: 61.3</w:t>
            </w:r>
          </w:p>
          <w:p w:rsidR="001F7B8E" w:rsidRPr="00B60A40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Spreewald –</w:t>
            </w:r>
            <w:r>
              <w:rPr>
                <w:rFonts w:ascii="Arial" w:hAnsi="Arial" w:cs="Arial"/>
                <w:sz w:val="20"/>
                <w:szCs w:val="20"/>
              </w:rPr>
              <w:t xml:space="preserve"> Biosphärenreservat: 61.4</w:t>
            </w:r>
          </w:p>
          <w:p w:rsidR="001F7B8E" w:rsidRPr="00B60A40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Europa</w:t>
            </w:r>
            <w:r>
              <w:rPr>
                <w:rFonts w:ascii="Arial" w:hAnsi="Arial" w:cs="Arial"/>
                <w:sz w:val="20"/>
                <w:szCs w:val="20"/>
              </w:rPr>
              <w:t>/Balearen</w:t>
            </w:r>
            <w:r w:rsidRPr="00B60A40">
              <w:rPr>
                <w:rFonts w:ascii="Arial" w:hAnsi="Arial" w:cs="Arial"/>
                <w:sz w:val="20"/>
                <w:szCs w:val="20"/>
              </w:rPr>
              <w:t xml:space="preserve"> – Tourismus: 89.1</w:t>
            </w:r>
            <w:r>
              <w:rPr>
                <w:rFonts w:ascii="Arial" w:hAnsi="Arial" w:cs="Arial"/>
                <w:sz w:val="20"/>
                <w:szCs w:val="20"/>
              </w:rPr>
              <w:t>+2</w:t>
            </w:r>
          </w:p>
          <w:p w:rsidR="001F7B8E" w:rsidRPr="00B60A40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Alpen – Tourismus: 103.1</w:t>
            </w:r>
          </w:p>
          <w:p w:rsidR="001F7B8E" w:rsidRPr="00B60A40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Krimml (Österreich) – Tourismus und Naturschutz: 103.3</w:t>
            </w:r>
          </w:p>
          <w:p w:rsidR="001F7B8E" w:rsidRPr="00B60A40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St. Ulrich (Italien) – Tourismus und Umweltbelastung: 103.4</w:t>
            </w:r>
          </w:p>
          <w:p w:rsidR="001F7B8E" w:rsidRPr="00B60A40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Südfrankreich – wirtschaftliche Entwicklung im Sunbelt: 115.3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B60A40">
              <w:rPr>
                <w:rFonts w:ascii="Arial" w:hAnsi="Arial" w:cs="Arial"/>
                <w:sz w:val="20"/>
                <w:szCs w:val="20"/>
              </w:rPr>
              <w:t>Lagune von Venedig</w:t>
            </w:r>
            <w:r>
              <w:rPr>
                <w:rFonts w:ascii="Arial" w:hAnsi="Arial" w:cs="Arial"/>
                <w:sz w:val="20"/>
                <w:szCs w:val="20"/>
              </w:rPr>
              <w:t>/Podelta: 121.3</w:t>
            </w:r>
          </w:p>
          <w:p w:rsidR="001F7B8E" w:rsidRPr="00B60A40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Donaudelta: 126.2</w:t>
            </w:r>
          </w:p>
          <w:p w:rsidR="001F7B8E" w:rsidRPr="00654EE5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54EE5">
              <w:rPr>
                <w:rFonts w:ascii="Arial" w:hAnsi="Arial" w:cs="Arial"/>
                <w:sz w:val="20"/>
                <w:szCs w:val="20"/>
              </w:rPr>
              <w:t>Okavango-Binnendelta (Botsuana): 134.4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54EE5">
              <w:rPr>
                <w:rFonts w:ascii="Arial" w:hAnsi="Arial" w:cs="Arial"/>
                <w:sz w:val="20"/>
                <w:szCs w:val="20"/>
              </w:rPr>
              <w:t>Gizeh – Tourismusentwicklung und Stadtwachstum: 136.2</w:t>
            </w:r>
          </w:p>
          <w:p w:rsidR="001F7B8E" w:rsidRPr="00654EE5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Baikalsee – Wirtschaft: 156.2</w:t>
            </w:r>
          </w:p>
          <w:p w:rsidR="001F7B8E" w:rsidRPr="00654EE5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654EE5">
              <w:rPr>
                <w:rFonts w:ascii="Arial" w:hAnsi="Arial" w:cs="Arial"/>
                <w:sz w:val="20"/>
                <w:szCs w:val="20"/>
              </w:rPr>
              <w:t>Damaskus – UNESCO-Weltkulturerbe im Orient: 161.7</w:t>
            </w:r>
          </w:p>
          <w:p w:rsidR="001F7B8E" w:rsidRPr="00051AA1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51AA1">
              <w:rPr>
                <w:rFonts w:ascii="Arial" w:hAnsi="Arial" w:cs="Arial"/>
                <w:sz w:val="20"/>
                <w:szCs w:val="20"/>
              </w:rPr>
              <w:t>Dubai – Ausbau zur Tourismusmetropole: 163.3</w:t>
            </w:r>
          </w:p>
          <w:p w:rsidR="001F7B8E" w:rsidRPr="00051AA1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51AA1">
              <w:rPr>
                <w:rFonts w:ascii="Arial" w:hAnsi="Arial" w:cs="Arial"/>
                <w:sz w:val="20"/>
                <w:szCs w:val="20"/>
              </w:rPr>
              <w:t>Himalaya – Tourismus: 166.2</w:t>
            </w:r>
          </w:p>
          <w:p w:rsidR="001F7B8E" w:rsidRPr="00051AA1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51AA1">
              <w:rPr>
                <w:rFonts w:ascii="Arial" w:hAnsi="Arial" w:cs="Arial"/>
                <w:sz w:val="20"/>
                <w:szCs w:val="20"/>
              </w:rPr>
              <w:t>Bali – Tourismus: 177.3</w:t>
            </w:r>
          </w:p>
          <w:p w:rsidR="001F7B8E" w:rsidRPr="00051AA1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51AA1">
              <w:rPr>
                <w:rFonts w:ascii="Arial" w:hAnsi="Arial" w:cs="Arial"/>
                <w:sz w:val="20"/>
                <w:szCs w:val="20"/>
              </w:rPr>
              <w:t>Erde – Tourismus</w:t>
            </w:r>
            <w:r>
              <w:rPr>
                <w:rFonts w:ascii="Arial" w:hAnsi="Arial" w:cs="Arial"/>
                <w:sz w:val="20"/>
                <w:szCs w:val="20"/>
              </w:rPr>
              <w:t>: 246.1+2</w:t>
            </w:r>
          </w:p>
          <w:p w:rsidR="001F7B8E" w:rsidRPr="00051AA1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51AA1">
              <w:rPr>
                <w:rFonts w:ascii="Arial" w:hAnsi="Arial" w:cs="Arial"/>
                <w:sz w:val="20"/>
                <w:szCs w:val="20"/>
              </w:rPr>
              <w:t>Sri Lanka – Tourismus und Konflikte: 247.3</w:t>
            </w:r>
          </w:p>
          <w:p w:rsidR="001F7B8E" w:rsidRPr="00051AA1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 w:rsidRPr="00051AA1">
              <w:rPr>
                <w:rFonts w:ascii="Arial" w:hAnsi="Arial" w:cs="Arial"/>
                <w:sz w:val="20"/>
                <w:szCs w:val="20"/>
              </w:rPr>
              <w:t>Europa – Herkunft der Reisenden/</w:t>
            </w:r>
          </w:p>
          <w:p w:rsidR="001F7B8E" w:rsidRPr="00051AA1" w:rsidRDefault="001F7B8E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 w:rsidRPr="00051AA1">
              <w:rPr>
                <w:rFonts w:ascii="Arial" w:hAnsi="Arial" w:cs="Arial"/>
                <w:sz w:val="20"/>
                <w:szCs w:val="20"/>
              </w:rPr>
              <w:t>Volkswirtschaftliche Bedeutung des Tourismus: 247.4</w:t>
            </w:r>
          </w:p>
        </w:tc>
      </w:tr>
      <w:tr w:rsidR="001F7B8E" w:rsidRPr="00E1232F" w:rsidTr="00684DA9">
        <w:trPr>
          <w:trHeight w:val="1610"/>
        </w:trPr>
        <w:tc>
          <w:tcPr>
            <w:tcW w:w="4023" w:type="dxa"/>
            <w:shd w:val="clear" w:color="auto" w:fill="auto"/>
          </w:tcPr>
          <w:p w:rsidR="001F7B8E" w:rsidRDefault="00AE2DED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erklären unter </w:t>
            </w:r>
            <w:r w:rsidRPr="0060557F">
              <w:rPr>
                <w:rFonts w:ascii="Arial" w:hAnsi="Arial" w:cs="Arial"/>
                <w:sz w:val="20"/>
                <w:szCs w:val="20"/>
                <w:lang w:eastAsia="de-DE"/>
              </w:rPr>
              <w:t>Einbezug verschiedener</w:t>
            </w:r>
            <w:r w:rsidR="001F7B8E" w:rsidRPr="0060557F">
              <w:rPr>
                <w:rFonts w:ascii="Arial" w:hAnsi="Arial" w:cs="Arial"/>
                <w:sz w:val="20"/>
                <w:szCs w:val="20"/>
                <w:lang w:eastAsia="de-DE"/>
              </w:rPr>
              <w:t xml:space="preserve"> Modell</w:t>
            </w:r>
            <w:r w:rsidRPr="0060557F">
              <w:rPr>
                <w:rFonts w:ascii="Arial" w:hAnsi="Arial" w:cs="Arial"/>
                <w:sz w:val="20"/>
                <w:szCs w:val="20"/>
                <w:lang w:eastAsia="de-DE"/>
              </w:rPr>
              <w:t>e</w:t>
            </w:r>
            <w:r w:rsidR="001F7B8E" w:rsidRPr="0060557F">
              <w:rPr>
                <w:rFonts w:ascii="Arial" w:hAnsi="Arial" w:cs="Arial"/>
                <w:sz w:val="20"/>
                <w:szCs w:val="20"/>
                <w:lang w:eastAsia="de-DE"/>
              </w:rPr>
              <w:t xml:space="preserve"> </w:t>
            </w:r>
            <w:r w:rsidRPr="0060557F">
              <w:rPr>
                <w:rFonts w:ascii="Arial" w:hAnsi="Arial" w:cs="Arial"/>
                <w:sz w:val="20"/>
                <w:szCs w:val="20"/>
                <w:lang w:eastAsia="de-DE"/>
              </w:rPr>
              <w:t>Bedeutung und raumzeitliche Entwicklung des Tourismus</w:t>
            </w:r>
            <w:r w:rsidR="001F7B8E" w:rsidRPr="0060557F">
              <w:rPr>
                <w:rFonts w:ascii="Arial" w:hAnsi="Arial" w:cs="Arial"/>
                <w:sz w:val="20"/>
                <w:szCs w:val="20"/>
                <w:lang w:eastAsia="de-DE"/>
              </w:rPr>
              <w:t xml:space="preserve"> (</w:t>
            </w:r>
            <w:r w:rsidR="001F7B8E">
              <w:rPr>
                <w:rFonts w:ascii="Arial" w:hAnsi="Arial" w:cs="Arial"/>
                <w:sz w:val="20"/>
                <w:szCs w:val="20"/>
                <w:lang w:eastAsia="de-DE"/>
              </w:rPr>
              <w:t>SK)</w:t>
            </w:r>
          </w:p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</w:p>
          <w:p w:rsidR="001F7B8E" w:rsidRPr="00146038" w:rsidRDefault="001F7B8E" w:rsidP="00793E5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ordnen Folgen unterschiedlicher Formen des Tourismus in </w:t>
            </w:r>
            <w:r w:rsidR="00793E55">
              <w:rPr>
                <w:rFonts w:ascii="Arial" w:hAnsi="Arial" w:cs="Arial"/>
                <w:sz w:val="20"/>
                <w:szCs w:val="20"/>
                <w:lang w:eastAsia="de-DE"/>
              </w:rPr>
              <w:t>verschiedene Konzepte der Nachhaltigkeit ein</w:t>
            </w:r>
            <w:r>
              <w:rPr>
                <w:rFonts w:ascii="Arial" w:hAnsi="Arial" w:cs="Arial"/>
                <w:sz w:val="20"/>
                <w:szCs w:val="20"/>
                <w:lang w:eastAsia="de-DE"/>
              </w:rPr>
              <w:t xml:space="preserve"> (SK)</w:t>
            </w:r>
          </w:p>
        </w:tc>
        <w:tc>
          <w:tcPr>
            <w:tcW w:w="4023" w:type="dxa"/>
            <w:shd w:val="clear" w:color="auto" w:fill="auto"/>
          </w:tcPr>
          <w:p w:rsidR="001F7B8E" w:rsidRPr="00146038" w:rsidRDefault="001F7B8E" w:rsidP="00684DA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sz w:val="20"/>
                <w:szCs w:val="20"/>
                <w:lang w:eastAsia="de-DE"/>
              </w:rPr>
            </w:pPr>
            <w:r>
              <w:rPr>
                <w:rFonts w:ascii="Arial" w:hAnsi="Arial" w:cs="Arial"/>
                <w:sz w:val="20"/>
                <w:szCs w:val="20"/>
                <w:lang w:eastAsia="de-DE"/>
              </w:rPr>
              <w:t>Wirtschaftsfaktor Tourismus in seiner Bedeutung für unterschiedlich entwickelte Räume</w:t>
            </w:r>
          </w:p>
        </w:tc>
        <w:tc>
          <w:tcPr>
            <w:tcW w:w="6237" w:type="dxa"/>
            <w:shd w:val="clear" w:color="auto" w:fill="auto"/>
          </w:tcPr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Z.B. Einbezug des </w:t>
            </w:r>
            <w:r w:rsidRPr="00990BD6">
              <w:rPr>
                <w:rFonts w:ascii="Arial" w:hAnsi="Arial" w:cs="Arial"/>
                <w:i/>
                <w:sz w:val="20"/>
                <w:szCs w:val="20"/>
              </w:rPr>
              <w:t>Modell</w:t>
            </w:r>
            <w:r>
              <w:rPr>
                <w:rFonts w:ascii="Arial" w:hAnsi="Arial" w:cs="Arial"/>
                <w:i/>
                <w:sz w:val="20"/>
                <w:szCs w:val="20"/>
              </w:rPr>
              <w:t>s</w:t>
            </w:r>
            <w:r w:rsidRPr="00990BD6">
              <w:rPr>
                <w:rFonts w:ascii="Arial" w:hAnsi="Arial" w:cs="Arial"/>
                <w:i/>
                <w:sz w:val="20"/>
                <w:szCs w:val="20"/>
              </w:rPr>
              <w:t xml:space="preserve"> von Butler</w:t>
            </w:r>
            <w:r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  <w:p w:rsidR="001F7B8E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St. Ulrich – Tourismus und Umweltbelastung: 103.4 (&gt; Massentourismus und sanfter Tourismus)</w:t>
            </w:r>
          </w:p>
          <w:p w:rsidR="001F7B8E" w:rsidRPr="00990BD6" w:rsidRDefault="001F7B8E" w:rsidP="00684DA9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Übernachtungen 1974/2005: 103.4</w:t>
            </w:r>
          </w:p>
        </w:tc>
      </w:tr>
    </w:tbl>
    <w:p w:rsidR="00F12F2E" w:rsidRPr="00470F02" w:rsidRDefault="00F12F2E" w:rsidP="00F12F2E">
      <w:pPr>
        <w:spacing w:after="0" w:line="240" w:lineRule="auto"/>
        <w:jc w:val="both"/>
        <w:rPr>
          <w:rFonts w:ascii="Arial" w:hAnsi="Arial" w:cs="Arial"/>
          <w:color w:val="FF0000"/>
          <w:sz w:val="2"/>
          <w:szCs w:val="2"/>
        </w:rPr>
      </w:pPr>
    </w:p>
    <w:sectPr w:rsidR="00F12F2E" w:rsidRPr="00470F02" w:rsidSect="00F12F2E">
      <w:headerReference w:type="default" r:id="rId9"/>
      <w:footerReference w:type="default" r:id="rId10"/>
      <w:pgSz w:w="16838" w:h="11906" w:orient="landscape"/>
      <w:pgMar w:top="1615" w:right="1245" w:bottom="1134" w:left="1417" w:header="708" w:footer="63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5F7" w:rsidRDefault="00F075F7" w:rsidP="001A27E0">
      <w:pPr>
        <w:spacing w:after="0" w:line="240" w:lineRule="auto"/>
      </w:pPr>
      <w:r>
        <w:separator/>
      </w:r>
    </w:p>
  </w:endnote>
  <w:endnote w:type="continuationSeparator" w:id="0">
    <w:p w:rsidR="00F075F7" w:rsidRDefault="00F075F7" w:rsidP="001A27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-Italic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689" w:rsidRPr="003C2673" w:rsidRDefault="00273689" w:rsidP="003C2673">
    <w:pPr>
      <w:pStyle w:val="Fuzeile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>Braunschweig 2014</w:t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>
      <w:rPr>
        <w:rFonts w:ascii="Arial" w:hAnsi="Arial" w:cs="Arial"/>
        <w:sz w:val="18"/>
        <w:szCs w:val="18"/>
      </w:rPr>
      <w:tab/>
    </w:r>
    <w:r w:rsidRPr="004E4257">
      <w:rPr>
        <w:rFonts w:ascii="Arial" w:hAnsi="Arial" w:cs="Arial"/>
        <w:sz w:val="18"/>
        <w:szCs w:val="18"/>
      </w:rPr>
      <w:t xml:space="preserve">Seite </w:t>
    </w:r>
    <w:r w:rsidRPr="004E4257">
      <w:rPr>
        <w:rFonts w:ascii="Arial" w:hAnsi="Arial" w:cs="Arial"/>
        <w:b/>
        <w:bCs/>
        <w:sz w:val="18"/>
        <w:szCs w:val="18"/>
      </w:rPr>
      <w:fldChar w:fldCharType="begin"/>
    </w:r>
    <w:r w:rsidRPr="004E4257">
      <w:rPr>
        <w:rFonts w:ascii="Arial" w:hAnsi="Arial" w:cs="Arial"/>
        <w:b/>
        <w:bCs/>
        <w:sz w:val="18"/>
        <w:szCs w:val="18"/>
      </w:rPr>
      <w:instrText>PAGE</w:instrText>
    </w:r>
    <w:r w:rsidRPr="004E4257">
      <w:rPr>
        <w:rFonts w:ascii="Arial" w:hAnsi="Arial" w:cs="Arial"/>
        <w:b/>
        <w:bCs/>
        <w:sz w:val="18"/>
        <w:szCs w:val="18"/>
      </w:rPr>
      <w:fldChar w:fldCharType="separate"/>
    </w:r>
    <w:r w:rsidR="005D1632">
      <w:rPr>
        <w:rFonts w:ascii="Arial" w:hAnsi="Arial" w:cs="Arial"/>
        <w:b/>
        <w:bCs/>
        <w:noProof/>
        <w:sz w:val="18"/>
        <w:szCs w:val="18"/>
      </w:rPr>
      <w:t>2</w:t>
    </w:r>
    <w:r w:rsidRPr="004E4257">
      <w:rPr>
        <w:rFonts w:ascii="Arial" w:hAnsi="Arial" w:cs="Arial"/>
        <w:b/>
        <w:bCs/>
        <w:sz w:val="18"/>
        <w:szCs w:val="18"/>
      </w:rPr>
      <w:fldChar w:fldCharType="end"/>
    </w:r>
    <w:r w:rsidRPr="004E4257">
      <w:rPr>
        <w:rFonts w:ascii="Arial" w:hAnsi="Arial" w:cs="Arial"/>
        <w:sz w:val="18"/>
        <w:szCs w:val="18"/>
      </w:rPr>
      <w:t xml:space="preserve"> von </w:t>
    </w:r>
    <w:r w:rsidRPr="004E4257">
      <w:rPr>
        <w:rFonts w:ascii="Arial" w:hAnsi="Arial" w:cs="Arial"/>
        <w:b/>
        <w:bCs/>
        <w:sz w:val="18"/>
        <w:szCs w:val="18"/>
      </w:rPr>
      <w:fldChar w:fldCharType="begin"/>
    </w:r>
    <w:r w:rsidRPr="004E4257">
      <w:rPr>
        <w:rFonts w:ascii="Arial" w:hAnsi="Arial" w:cs="Arial"/>
        <w:b/>
        <w:bCs/>
        <w:sz w:val="18"/>
        <w:szCs w:val="18"/>
      </w:rPr>
      <w:instrText>NUMPAGES</w:instrText>
    </w:r>
    <w:r w:rsidRPr="004E4257">
      <w:rPr>
        <w:rFonts w:ascii="Arial" w:hAnsi="Arial" w:cs="Arial"/>
        <w:b/>
        <w:bCs/>
        <w:sz w:val="18"/>
        <w:szCs w:val="18"/>
      </w:rPr>
      <w:fldChar w:fldCharType="separate"/>
    </w:r>
    <w:r w:rsidR="005D1632">
      <w:rPr>
        <w:rFonts w:ascii="Arial" w:hAnsi="Arial" w:cs="Arial"/>
        <w:b/>
        <w:bCs/>
        <w:noProof/>
        <w:sz w:val="18"/>
        <w:szCs w:val="18"/>
      </w:rPr>
      <w:t>42</w:t>
    </w:r>
    <w:r w:rsidRPr="004E4257">
      <w:rPr>
        <w:rFonts w:ascii="Arial" w:hAnsi="Arial" w:cs="Arial"/>
        <w:b/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5F7" w:rsidRDefault="00F075F7" w:rsidP="001A27E0">
      <w:pPr>
        <w:spacing w:after="0" w:line="240" w:lineRule="auto"/>
      </w:pPr>
      <w:r>
        <w:separator/>
      </w:r>
    </w:p>
  </w:footnote>
  <w:footnote w:type="continuationSeparator" w:id="0">
    <w:p w:rsidR="00F075F7" w:rsidRDefault="00F075F7" w:rsidP="001A27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689" w:rsidRDefault="00F075F7" w:rsidP="005670A7">
    <w:pPr>
      <w:spacing w:after="0" w:line="240" w:lineRule="auto"/>
      <w:ind w:left="-112" w:right="1"/>
      <w:jc w:val="right"/>
      <w:rPr>
        <w:rFonts w:ascii="Arial" w:hAnsi="Arial" w:cs="Arial"/>
        <w:sz w:val="24"/>
        <w:szCs w:val="24"/>
      </w:rPr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feld 2" o:spid="_x0000_s2050" type="#_x0000_t202" style="position:absolute;left:0;text-align:left;margin-left:-12.85pt;margin-top:-2.05pt;width:621.8pt;height:43.65pt;z-index:251657728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P9gvKgIAAE4EAAAOAAAAZHJzL2Uyb0RvYy54bWysVNtu2zAMfR+wfxD0vthxkjYx4hRdugwD&#10;ugvQ7gMUSY6FyaImKbGzry8lp2l2exnmB0EUqaPDQ9LLm77V5CCdV2AqOh7llEjDQSizq+jXx82b&#10;OSU+MCOYBiMrepSe3qxev1p2tpQFNKCFdARBjC87W9EmBFtmmeeNbJkfgZUGnTW4lgU03S4TjnWI&#10;3uqsyPOrrAMnrAMuvcfTu8FJVwm/riUPn+vay0B0RZFbSKtL6zau2WrJyp1jtlH8RIP9A4uWKYOP&#10;nqHuWGBk79RvUK3iDjzUYcShzaCuFZcpB8xmnP+SzUPDrEy5oDjenmXy/w+Wfzp8cUSJik7ya0oM&#10;a7FIj7IPtdSCFFGfzvoSwx4sBob+LfRY55Srt/fAv3liYN0ws5O3zkHXSCaQ3zjezC6uDjg+gmy7&#10;jyDwGbYPkID62rVRPJSDIDrW6XiuDVIhHA+LyfW0uJpRwtE3nuaTxXyW3mDl83XrfHgvoSVxU1GH&#10;xU/w7HDvQ6TDyueQ+JoHrcRGaZ0Mt9uutSMHho2ySd8J/acwbUhX0cWsmA0K/BUiT9+fIFoVsOO1&#10;ais6PwexMur2zojUj4EpPeyRsjYnIaN2g4qh3/apZknlKPIWxBGVdTA0OA4kbhpwPyjpsLkr6r/v&#10;mZOU6A8Gq7MYT6dxGpIxnV0XaLhLz/bSwwxHqIoGSobtOqQJSrrZW6ziRiV9X5icKGPTJtlPAxan&#10;4tJOUS+/gdUTAAAA//8DAFBLAwQUAAYACAAAACEA/S8y1tsAAAAFAQAADwAAAGRycy9kb3ducmV2&#10;LnhtbEyPwU7DMBBE70j8g7VI3KiTFBVI41RVBNdKbZG4buNtErDXIXbS8PcYLnBZaTSjmbfFZrZG&#10;TDT4zrGCdJGAIK6d7rhR8Hp8uXsE4QOyRuOYFHyRh015fVVgrt2F9zQdQiNiCfscFbQh9LmUvm7J&#10;ol+4njh6ZzdYDFEOjdQDXmK5NTJLkpW02HFcaLGnqqX64zBaBeOx2k77Knt/m3b6frd6RovmU6nb&#10;m3m7BhFoDn9h+MGP6FBGppMbWXthFMRHwu+N3vJh+QTipCDL0hRkWcj/9OU3AAAA//8DAFBLAQIt&#10;ABQABgAIAAAAIQC2gziS/gAAAOEBAAATAAAAAAAAAAAAAAAAAAAAAABbQ29udGVudF9UeXBlc10u&#10;eG1sUEsBAi0AFAAGAAgAAAAhADj9If/WAAAAlAEAAAsAAAAAAAAAAAAAAAAALwEAAF9yZWxzLy5y&#10;ZWxzUEsBAi0AFAAGAAgAAAAhAHw/2C8qAgAATgQAAA4AAAAAAAAAAAAAAAAALgIAAGRycy9lMm9E&#10;b2MueG1sUEsBAi0AFAAGAAgAAAAhAP0vMtbbAAAABQEAAA8AAAAAAAAAAAAAAAAAhAQAAGRycy9k&#10;b3ducmV2LnhtbFBLBQYAAAAABAAEAPMAAACMBQAAAAA=&#10;" filled="f" stroked="f">
          <v:textbox style="mso-next-textbox:#Textfeld 2">
            <w:txbxContent>
              <w:p w:rsidR="00273689" w:rsidRPr="00F12F2E" w:rsidRDefault="00273689" w:rsidP="00B4564C">
                <w:pPr>
                  <w:spacing w:after="0" w:line="240" w:lineRule="auto"/>
                  <w:rPr>
                    <w:rFonts w:ascii="Arial" w:hAnsi="Arial" w:cs="Arial"/>
                    <w:b/>
                    <w:sz w:val="20"/>
                    <w:szCs w:val="20"/>
                  </w:rPr>
                </w:pPr>
                <w:r w:rsidRPr="00F12F2E">
                  <w:rPr>
                    <w:rFonts w:ascii="Arial" w:hAnsi="Arial" w:cs="Arial"/>
                    <w:b/>
                    <w:sz w:val="20"/>
                    <w:szCs w:val="20"/>
                  </w:rPr>
                  <w:t>Diercke Weltatlas (978-3-14-100700-8) –</w:t>
                </w:r>
              </w:p>
              <w:p w:rsidR="00273689" w:rsidRDefault="00273689" w:rsidP="00D533D1">
                <w:pPr>
                  <w:spacing w:after="0" w:line="240" w:lineRule="auto"/>
                  <w:rPr>
                    <w:rFonts w:ascii="Arial" w:hAnsi="Arial" w:cs="Arial"/>
                    <w:b/>
                    <w:sz w:val="20"/>
                    <w:szCs w:val="20"/>
                  </w:rPr>
                </w:pPr>
                <w:r>
                  <w:rPr>
                    <w:rFonts w:ascii="Arial" w:hAnsi="Arial" w:cs="Arial"/>
                    <w:b/>
                    <w:sz w:val="20"/>
                    <w:szCs w:val="20"/>
                  </w:rPr>
                  <w:t xml:space="preserve">Abgleich mit dem </w:t>
                </w:r>
                <w:r w:rsidRPr="00F6140B">
                  <w:rPr>
                    <w:rFonts w:ascii="Arial" w:hAnsi="Arial" w:cs="Arial"/>
                    <w:b/>
                    <w:sz w:val="20"/>
                    <w:szCs w:val="20"/>
                  </w:rPr>
                  <w:t>Kernlehrplan Geographie für die Sek</w:t>
                </w:r>
                <w:r>
                  <w:rPr>
                    <w:rFonts w:ascii="Arial" w:hAnsi="Arial" w:cs="Arial"/>
                    <w:b/>
                    <w:sz w:val="20"/>
                    <w:szCs w:val="20"/>
                  </w:rPr>
                  <w:t>undarstufe II – Gymnasium</w:t>
                </w:r>
                <w:r w:rsidRPr="00F6140B">
                  <w:rPr>
                    <w:rFonts w:ascii="Arial" w:hAnsi="Arial" w:cs="Arial"/>
                    <w:b/>
                    <w:sz w:val="20"/>
                    <w:szCs w:val="20"/>
                  </w:rPr>
                  <w:t xml:space="preserve"> in Nordrhein-Westfalen</w:t>
                </w:r>
                <w:r>
                  <w:rPr>
                    <w:rFonts w:ascii="Arial" w:hAnsi="Arial" w:cs="Arial"/>
                    <w:b/>
                    <w:sz w:val="20"/>
                    <w:szCs w:val="20"/>
                  </w:rPr>
                  <w:t xml:space="preserve"> </w:t>
                </w:r>
              </w:p>
              <w:p w:rsidR="00273689" w:rsidRPr="00D81269" w:rsidRDefault="00273689" w:rsidP="00D533D1">
                <w:pPr>
                  <w:spacing w:after="0" w:line="240" w:lineRule="auto"/>
                  <w:rPr>
                    <w:rFonts w:ascii="Arial" w:hAnsi="Arial" w:cs="Arial"/>
                    <w:sz w:val="20"/>
                    <w:szCs w:val="20"/>
                  </w:rPr>
                </w:pPr>
              </w:p>
              <w:p w:rsidR="00273689" w:rsidRDefault="00273689" w:rsidP="007852F7">
                <w:pPr>
                  <w:jc w:val="both"/>
                </w:pPr>
              </w:p>
            </w:txbxContent>
          </v:textbox>
        </v:shape>
      </w:pict>
    </w:r>
    <w:r>
      <w:rPr>
        <w:rFonts w:ascii="Arial" w:hAnsi="Arial" w:cs="Arial"/>
        <w:sz w:val="24"/>
        <w:szCs w:val="24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82.5pt;height:30pt">
          <v:imagedata r:id="rId1" o:title="Westermann_SW_O"/>
        </v:shape>
      </w:pict>
    </w:r>
  </w:p>
  <w:p w:rsidR="00273689" w:rsidRPr="004E4942" w:rsidRDefault="00273689" w:rsidP="007852F7">
    <w:pPr>
      <w:spacing w:after="0" w:line="240" w:lineRule="auto"/>
      <w:ind w:left="-112"/>
      <w:rPr>
        <w:rFonts w:ascii="Arial" w:hAnsi="Arial" w:cs="Arial"/>
        <w:b/>
        <w:sz w:val="2"/>
        <w:szCs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F1186"/>
    <w:multiLevelType w:val="hybridMultilevel"/>
    <w:tmpl w:val="B6289216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1165BD9"/>
    <w:multiLevelType w:val="hybridMultilevel"/>
    <w:tmpl w:val="BF64DC88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26804C9"/>
    <w:multiLevelType w:val="hybridMultilevel"/>
    <w:tmpl w:val="78DCFA5C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5C914C6"/>
    <w:multiLevelType w:val="hybridMultilevel"/>
    <w:tmpl w:val="D5A813AC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743CA6"/>
    <w:multiLevelType w:val="hybridMultilevel"/>
    <w:tmpl w:val="87E60E1C"/>
    <w:lvl w:ilvl="0" w:tplc="738C415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7545F53"/>
    <w:multiLevelType w:val="hybridMultilevel"/>
    <w:tmpl w:val="4A527E64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9093FD2"/>
    <w:multiLevelType w:val="hybridMultilevel"/>
    <w:tmpl w:val="9B76825C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9E53B8E"/>
    <w:multiLevelType w:val="hybridMultilevel"/>
    <w:tmpl w:val="7248B778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C6A6C86"/>
    <w:multiLevelType w:val="hybridMultilevel"/>
    <w:tmpl w:val="CB4A6BFA"/>
    <w:lvl w:ilvl="0" w:tplc="AF62C4E6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9">
    <w:nsid w:val="0E6E46B1"/>
    <w:multiLevelType w:val="hybridMultilevel"/>
    <w:tmpl w:val="13142798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04C5F6F"/>
    <w:multiLevelType w:val="hybridMultilevel"/>
    <w:tmpl w:val="BA06068C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7CB0870"/>
    <w:multiLevelType w:val="hybridMultilevel"/>
    <w:tmpl w:val="765E5072"/>
    <w:lvl w:ilvl="0" w:tplc="AF62C4E6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94652BF"/>
    <w:multiLevelType w:val="hybridMultilevel"/>
    <w:tmpl w:val="027EF76E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19632165"/>
    <w:multiLevelType w:val="hybridMultilevel"/>
    <w:tmpl w:val="7BAC04C4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1B680F1B"/>
    <w:multiLevelType w:val="hybridMultilevel"/>
    <w:tmpl w:val="91CEEEB6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1E571E65"/>
    <w:multiLevelType w:val="hybridMultilevel"/>
    <w:tmpl w:val="85929CE0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1E9448C4"/>
    <w:multiLevelType w:val="hybridMultilevel"/>
    <w:tmpl w:val="AD9CD4FA"/>
    <w:lvl w:ilvl="0" w:tplc="EE027A66">
      <w:numFmt w:val="bullet"/>
      <w:lvlText w:val="•"/>
      <w:lvlJc w:val="left"/>
      <w:pPr>
        <w:ind w:left="890" w:hanging="36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17">
    <w:nsid w:val="1ED50C3C"/>
    <w:multiLevelType w:val="hybridMultilevel"/>
    <w:tmpl w:val="02A0EC5E"/>
    <w:lvl w:ilvl="0" w:tplc="48CE886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20F3463F"/>
    <w:multiLevelType w:val="hybridMultilevel"/>
    <w:tmpl w:val="E556AB90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170781D"/>
    <w:multiLevelType w:val="hybridMultilevel"/>
    <w:tmpl w:val="61986704"/>
    <w:lvl w:ilvl="0" w:tplc="EE027A66">
      <w:numFmt w:val="bullet"/>
      <w:lvlText w:val="•"/>
      <w:lvlJc w:val="left"/>
      <w:pPr>
        <w:ind w:left="890" w:hanging="36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20">
    <w:nsid w:val="232D2FFE"/>
    <w:multiLevelType w:val="hybridMultilevel"/>
    <w:tmpl w:val="8BACAA10"/>
    <w:lvl w:ilvl="0" w:tplc="AF62C4E6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25D6453B"/>
    <w:multiLevelType w:val="hybridMultilevel"/>
    <w:tmpl w:val="FB383746"/>
    <w:lvl w:ilvl="0" w:tplc="738C415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29126446"/>
    <w:multiLevelType w:val="hybridMultilevel"/>
    <w:tmpl w:val="FAFEB038"/>
    <w:lvl w:ilvl="0" w:tplc="B53C2CFA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95E29EA"/>
    <w:multiLevelType w:val="hybridMultilevel"/>
    <w:tmpl w:val="12604D64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2AED7317"/>
    <w:multiLevelType w:val="hybridMultilevel"/>
    <w:tmpl w:val="7C5AE5F4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2B231BD6"/>
    <w:multiLevelType w:val="hybridMultilevel"/>
    <w:tmpl w:val="F406314A"/>
    <w:lvl w:ilvl="0" w:tplc="48CE886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2B6A4BE0"/>
    <w:multiLevelType w:val="hybridMultilevel"/>
    <w:tmpl w:val="67BAC448"/>
    <w:lvl w:ilvl="0" w:tplc="AF62C4E6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2B7E3CF1"/>
    <w:multiLevelType w:val="hybridMultilevel"/>
    <w:tmpl w:val="55EA47C8"/>
    <w:lvl w:ilvl="0" w:tplc="C52A62EC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35A95C2A"/>
    <w:multiLevelType w:val="hybridMultilevel"/>
    <w:tmpl w:val="D40A3D48"/>
    <w:lvl w:ilvl="0" w:tplc="B53C2CFA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3BFC76B8"/>
    <w:multiLevelType w:val="hybridMultilevel"/>
    <w:tmpl w:val="76F8AB0C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3C973DCC"/>
    <w:multiLevelType w:val="hybridMultilevel"/>
    <w:tmpl w:val="094CED46"/>
    <w:lvl w:ilvl="0" w:tplc="EE027A66">
      <w:numFmt w:val="bullet"/>
      <w:lvlText w:val="•"/>
      <w:lvlJc w:val="left"/>
      <w:pPr>
        <w:ind w:left="890" w:hanging="36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31">
    <w:nsid w:val="41896289"/>
    <w:multiLevelType w:val="hybridMultilevel"/>
    <w:tmpl w:val="56A0AF94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421D07C1"/>
    <w:multiLevelType w:val="hybridMultilevel"/>
    <w:tmpl w:val="4FEA4D4A"/>
    <w:lvl w:ilvl="0" w:tplc="AF62C4E6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4A7D57FE"/>
    <w:multiLevelType w:val="hybridMultilevel"/>
    <w:tmpl w:val="FA8ECEF6"/>
    <w:lvl w:ilvl="0" w:tplc="738C415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4B3A2B6C"/>
    <w:multiLevelType w:val="hybridMultilevel"/>
    <w:tmpl w:val="35266052"/>
    <w:lvl w:ilvl="0" w:tplc="48CE886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4B78072A"/>
    <w:multiLevelType w:val="hybridMultilevel"/>
    <w:tmpl w:val="678E11A0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4C3147AE"/>
    <w:multiLevelType w:val="hybridMultilevel"/>
    <w:tmpl w:val="A0C4F1AC"/>
    <w:lvl w:ilvl="0" w:tplc="738C415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4CC26795"/>
    <w:multiLevelType w:val="hybridMultilevel"/>
    <w:tmpl w:val="2370C4EA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4F69351C"/>
    <w:multiLevelType w:val="hybridMultilevel"/>
    <w:tmpl w:val="94AE7204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4FBE63A1"/>
    <w:multiLevelType w:val="hybridMultilevel"/>
    <w:tmpl w:val="FC804F7A"/>
    <w:lvl w:ilvl="0" w:tplc="AF62C4E6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54B4465D"/>
    <w:multiLevelType w:val="hybridMultilevel"/>
    <w:tmpl w:val="1074B99A"/>
    <w:lvl w:ilvl="0" w:tplc="AF62C4E6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57897762"/>
    <w:multiLevelType w:val="hybridMultilevel"/>
    <w:tmpl w:val="92DEFABA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585E53D3"/>
    <w:multiLevelType w:val="hybridMultilevel"/>
    <w:tmpl w:val="BE182FB0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5B366E21"/>
    <w:multiLevelType w:val="hybridMultilevel"/>
    <w:tmpl w:val="5B1A8E00"/>
    <w:lvl w:ilvl="0" w:tplc="EE027A66">
      <w:numFmt w:val="bullet"/>
      <w:lvlText w:val="•"/>
      <w:lvlJc w:val="left"/>
      <w:pPr>
        <w:ind w:left="890" w:hanging="36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44">
    <w:nsid w:val="5B690C3A"/>
    <w:multiLevelType w:val="hybridMultilevel"/>
    <w:tmpl w:val="061845CA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5F5E53A8"/>
    <w:multiLevelType w:val="hybridMultilevel"/>
    <w:tmpl w:val="105E589C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6051510E"/>
    <w:multiLevelType w:val="hybridMultilevel"/>
    <w:tmpl w:val="12B4C96E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6075275D"/>
    <w:multiLevelType w:val="hybridMultilevel"/>
    <w:tmpl w:val="76700952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60AB4895"/>
    <w:multiLevelType w:val="hybridMultilevel"/>
    <w:tmpl w:val="90F6DA9A"/>
    <w:lvl w:ilvl="0" w:tplc="C52A62EC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62C730D8"/>
    <w:multiLevelType w:val="hybridMultilevel"/>
    <w:tmpl w:val="263C4AA6"/>
    <w:lvl w:ilvl="0" w:tplc="738C415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65EC60BD"/>
    <w:multiLevelType w:val="hybridMultilevel"/>
    <w:tmpl w:val="FCD4F3F4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6714442C"/>
    <w:multiLevelType w:val="hybridMultilevel"/>
    <w:tmpl w:val="722C6B26"/>
    <w:lvl w:ilvl="0" w:tplc="AF62C4E6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67CD00EB"/>
    <w:multiLevelType w:val="hybridMultilevel"/>
    <w:tmpl w:val="B4E2E726"/>
    <w:lvl w:ilvl="0" w:tplc="C52A62EC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3">
    <w:nsid w:val="6D120B5E"/>
    <w:multiLevelType w:val="hybridMultilevel"/>
    <w:tmpl w:val="F2C29B4E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4">
    <w:nsid w:val="6DA3477F"/>
    <w:multiLevelType w:val="hybridMultilevel"/>
    <w:tmpl w:val="89920C02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5">
    <w:nsid w:val="6EE05DDD"/>
    <w:multiLevelType w:val="hybridMultilevel"/>
    <w:tmpl w:val="A0AA0096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6">
    <w:nsid w:val="718E13F6"/>
    <w:multiLevelType w:val="hybridMultilevel"/>
    <w:tmpl w:val="B3C4128C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7">
    <w:nsid w:val="71ED505B"/>
    <w:multiLevelType w:val="hybridMultilevel"/>
    <w:tmpl w:val="879013C4"/>
    <w:lvl w:ilvl="0" w:tplc="738C415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8">
    <w:nsid w:val="74164AA3"/>
    <w:multiLevelType w:val="hybridMultilevel"/>
    <w:tmpl w:val="CCEAA372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9">
    <w:nsid w:val="751029BA"/>
    <w:multiLevelType w:val="hybridMultilevel"/>
    <w:tmpl w:val="3E3041C6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0">
    <w:nsid w:val="75604240"/>
    <w:multiLevelType w:val="hybridMultilevel"/>
    <w:tmpl w:val="C9CC11A6"/>
    <w:lvl w:ilvl="0" w:tplc="B53C2CFA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1">
    <w:nsid w:val="759D4C9D"/>
    <w:multiLevelType w:val="hybridMultilevel"/>
    <w:tmpl w:val="55AC1DE0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2">
    <w:nsid w:val="760025B4"/>
    <w:multiLevelType w:val="hybridMultilevel"/>
    <w:tmpl w:val="5D92279A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3">
    <w:nsid w:val="76C94632"/>
    <w:multiLevelType w:val="hybridMultilevel"/>
    <w:tmpl w:val="A69421FC"/>
    <w:lvl w:ilvl="0" w:tplc="738C415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77D7374D"/>
    <w:multiLevelType w:val="hybridMultilevel"/>
    <w:tmpl w:val="5D2CE3D0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5">
    <w:nsid w:val="78F051AF"/>
    <w:multiLevelType w:val="hybridMultilevel"/>
    <w:tmpl w:val="BE8441BA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6">
    <w:nsid w:val="799C1BF9"/>
    <w:multiLevelType w:val="hybridMultilevel"/>
    <w:tmpl w:val="FA34298A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EE027A66">
      <w:numFmt w:val="bullet"/>
      <w:lvlText w:val="•"/>
      <w:lvlJc w:val="left"/>
      <w:pPr>
        <w:ind w:left="907" w:firstLine="173"/>
      </w:pPr>
      <w:rPr>
        <w:rFonts w:ascii="Arial" w:eastAsia="Calibri" w:hAnsi="Arial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7">
    <w:nsid w:val="7A0B518D"/>
    <w:multiLevelType w:val="hybridMultilevel"/>
    <w:tmpl w:val="86805E22"/>
    <w:lvl w:ilvl="0" w:tplc="4E7A0A80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8">
    <w:nsid w:val="7AF02B93"/>
    <w:multiLevelType w:val="hybridMultilevel"/>
    <w:tmpl w:val="E74AC0C0"/>
    <w:lvl w:ilvl="0" w:tplc="59F20488">
      <w:numFmt w:val="bullet"/>
      <w:lvlText w:val="-"/>
      <w:lvlJc w:val="left"/>
      <w:pPr>
        <w:ind w:left="170" w:hanging="170"/>
      </w:pPr>
      <w:rPr>
        <w:rFonts w:ascii="Arial" w:eastAsia="Calibri" w:hAnsi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7"/>
  </w:num>
  <w:num w:numId="2">
    <w:abstractNumId w:val="65"/>
  </w:num>
  <w:num w:numId="3">
    <w:abstractNumId w:val="10"/>
  </w:num>
  <w:num w:numId="4">
    <w:abstractNumId w:val="29"/>
  </w:num>
  <w:num w:numId="5">
    <w:abstractNumId w:val="3"/>
  </w:num>
  <w:num w:numId="6">
    <w:abstractNumId w:val="47"/>
  </w:num>
  <w:num w:numId="7">
    <w:abstractNumId w:val="59"/>
  </w:num>
  <w:num w:numId="8">
    <w:abstractNumId w:val="14"/>
  </w:num>
  <w:num w:numId="9">
    <w:abstractNumId w:val="53"/>
  </w:num>
  <w:num w:numId="10">
    <w:abstractNumId w:val="56"/>
  </w:num>
  <w:num w:numId="11">
    <w:abstractNumId w:val="0"/>
  </w:num>
  <w:num w:numId="12">
    <w:abstractNumId w:val="13"/>
  </w:num>
  <w:num w:numId="13">
    <w:abstractNumId w:val="46"/>
  </w:num>
  <w:num w:numId="14">
    <w:abstractNumId w:val="15"/>
  </w:num>
  <w:num w:numId="15">
    <w:abstractNumId w:val="64"/>
  </w:num>
  <w:num w:numId="16">
    <w:abstractNumId w:val="44"/>
  </w:num>
  <w:num w:numId="17">
    <w:abstractNumId w:val="38"/>
  </w:num>
  <w:num w:numId="18">
    <w:abstractNumId w:val="24"/>
  </w:num>
  <w:num w:numId="19">
    <w:abstractNumId w:val="67"/>
  </w:num>
  <w:num w:numId="20">
    <w:abstractNumId w:val="66"/>
  </w:num>
  <w:num w:numId="21">
    <w:abstractNumId w:val="43"/>
  </w:num>
  <w:num w:numId="22">
    <w:abstractNumId w:val="34"/>
  </w:num>
  <w:num w:numId="23">
    <w:abstractNumId w:val="17"/>
  </w:num>
  <w:num w:numId="24">
    <w:abstractNumId w:val="25"/>
  </w:num>
  <w:num w:numId="25">
    <w:abstractNumId w:val="2"/>
  </w:num>
  <w:num w:numId="26">
    <w:abstractNumId w:val="1"/>
  </w:num>
  <w:num w:numId="27">
    <w:abstractNumId w:val="7"/>
  </w:num>
  <w:num w:numId="28">
    <w:abstractNumId w:val="62"/>
  </w:num>
  <w:num w:numId="29">
    <w:abstractNumId w:val="58"/>
  </w:num>
  <w:num w:numId="30">
    <w:abstractNumId w:val="35"/>
  </w:num>
  <w:num w:numId="31">
    <w:abstractNumId w:val="23"/>
  </w:num>
  <w:num w:numId="32">
    <w:abstractNumId w:val="41"/>
  </w:num>
  <w:num w:numId="33">
    <w:abstractNumId w:val="55"/>
  </w:num>
  <w:num w:numId="34">
    <w:abstractNumId w:val="68"/>
  </w:num>
  <w:num w:numId="35">
    <w:abstractNumId w:val="61"/>
  </w:num>
  <w:num w:numId="36">
    <w:abstractNumId w:val="50"/>
  </w:num>
  <w:num w:numId="37">
    <w:abstractNumId w:val="5"/>
  </w:num>
  <w:num w:numId="38">
    <w:abstractNumId w:val="54"/>
  </w:num>
  <w:num w:numId="39">
    <w:abstractNumId w:val="45"/>
  </w:num>
  <w:num w:numId="40">
    <w:abstractNumId w:val="9"/>
  </w:num>
  <w:num w:numId="41">
    <w:abstractNumId w:val="31"/>
  </w:num>
  <w:num w:numId="42">
    <w:abstractNumId w:val="12"/>
  </w:num>
  <w:num w:numId="43">
    <w:abstractNumId w:val="6"/>
  </w:num>
  <w:num w:numId="44">
    <w:abstractNumId w:val="42"/>
  </w:num>
  <w:num w:numId="45">
    <w:abstractNumId w:val="18"/>
  </w:num>
  <w:num w:numId="46">
    <w:abstractNumId w:val="60"/>
  </w:num>
  <w:num w:numId="47">
    <w:abstractNumId w:val="28"/>
  </w:num>
  <w:num w:numId="48">
    <w:abstractNumId w:val="22"/>
  </w:num>
  <w:num w:numId="49">
    <w:abstractNumId w:val="4"/>
  </w:num>
  <w:num w:numId="50">
    <w:abstractNumId w:val="57"/>
  </w:num>
  <w:num w:numId="51">
    <w:abstractNumId w:val="21"/>
  </w:num>
  <w:num w:numId="52">
    <w:abstractNumId w:val="36"/>
  </w:num>
  <w:num w:numId="53">
    <w:abstractNumId w:val="63"/>
  </w:num>
  <w:num w:numId="54">
    <w:abstractNumId w:val="33"/>
  </w:num>
  <w:num w:numId="55">
    <w:abstractNumId w:val="49"/>
  </w:num>
  <w:num w:numId="56">
    <w:abstractNumId w:val="16"/>
  </w:num>
  <w:num w:numId="57">
    <w:abstractNumId w:val="8"/>
  </w:num>
  <w:num w:numId="58">
    <w:abstractNumId w:val="11"/>
  </w:num>
  <w:num w:numId="59">
    <w:abstractNumId w:val="20"/>
  </w:num>
  <w:num w:numId="60">
    <w:abstractNumId w:val="40"/>
  </w:num>
  <w:num w:numId="61">
    <w:abstractNumId w:val="26"/>
  </w:num>
  <w:num w:numId="62">
    <w:abstractNumId w:val="51"/>
  </w:num>
  <w:num w:numId="63">
    <w:abstractNumId w:val="32"/>
  </w:num>
  <w:num w:numId="64">
    <w:abstractNumId w:val="39"/>
  </w:num>
  <w:num w:numId="65">
    <w:abstractNumId w:val="48"/>
  </w:num>
  <w:num w:numId="66">
    <w:abstractNumId w:val="52"/>
  </w:num>
  <w:num w:numId="67">
    <w:abstractNumId w:val="27"/>
  </w:num>
  <w:num w:numId="68">
    <w:abstractNumId w:val="30"/>
  </w:num>
  <w:num w:numId="69">
    <w:abstractNumId w:val="19"/>
  </w:num>
  <w:numIdMacAtCleanup w:val="6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hyphenationZone w:val="425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0D1D64"/>
    <w:rsid w:val="00000004"/>
    <w:rsid w:val="0000009D"/>
    <w:rsid w:val="00000A50"/>
    <w:rsid w:val="00001979"/>
    <w:rsid w:val="00002358"/>
    <w:rsid w:val="00003AEA"/>
    <w:rsid w:val="00003EC7"/>
    <w:rsid w:val="000041C6"/>
    <w:rsid w:val="00004F0A"/>
    <w:rsid w:val="000059EE"/>
    <w:rsid w:val="00005DD4"/>
    <w:rsid w:val="0000629A"/>
    <w:rsid w:val="000065AA"/>
    <w:rsid w:val="00006BAA"/>
    <w:rsid w:val="00010928"/>
    <w:rsid w:val="00011A32"/>
    <w:rsid w:val="00011CEB"/>
    <w:rsid w:val="000121D6"/>
    <w:rsid w:val="00012D5E"/>
    <w:rsid w:val="00013471"/>
    <w:rsid w:val="00013D92"/>
    <w:rsid w:val="00014331"/>
    <w:rsid w:val="00014DD1"/>
    <w:rsid w:val="00015682"/>
    <w:rsid w:val="000157E7"/>
    <w:rsid w:val="00017133"/>
    <w:rsid w:val="0002003D"/>
    <w:rsid w:val="0002097D"/>
    <w:rsid w:val="0002301E"/>
    <w:rsid w:val="00024B18"/>
    <w:rsid w:val="000255C7"/>
    <w:rsid w:val="000256F9"/>
    <w:rsid w:val="00025854"/>
    <w:rsid w:val="00025DE3"/>
    <w:rsid w:val="000265D2"/>
    <w:rsid w:val="00026E6D"/>
    <w:rsid w:val="00026F2F"/>
    <w:rsid w:val="00027134"/>
    <w:rsid w:val="00031008"/>
    <w:rsid w:val="000325CE"/>
    <w:rsid w:val="00032ED8"/>
    <w:rsid w:val="0003302E"/>
    <w:rsid w:val="00033B3F"/>
    <w:rsid w:val="00033C54"/>
    <w:rsid w:val="0003581B"/>
    <w:rsid w:val="00036A2B"/>
    <w:rsid w:val="000379A8"/>
    <w:rsid w:val="00037F2E"/>
    <w:rsid w:val="00040237"/>
    <w:rsid w:val="00041144"/>
    <w:rsid w:val="00041B91"/>
    <w:rsid w:val="00041EC0"/>
    <w:rsid w:val="0004434E"/>
    <w:rsid w:val="00044F0B"/>
    <w:rsid w:val="000464C8"/>
    <w:rsid w:val="00050EE9"/>
    <w:rsid w:val="00051AA1"/>
    <w:rsid w:val="00052143"/>
    <w:rsid w:val="0005271F"/>
    <w:rsid w:val="0005373F"/>
    <w:rsid w:val="00054027"/>
    <w:rsid w:val="00055BEF"/>
    <w:rsid w:val="00057836"/>
    <w:rsid w:val="00057BB2"/>
    <w:rsid w:val="00057E24"/>
    <w:rsid w:val="00057F5E"/>
    <w:rsid w:val="00060BA0"/>
    <w:rsid w:val="00061B80"/>
    <w:rsid w:val="0006282B"/>
    <w:rsid w:val="00067083"/>
    <w:rsid w:val="000672B7"/>
    <w:rsid w:val="00067EB5"/>
    <w:rsid w:val="00067FCC"/>
    <w:rsid w:val="00070391"/>
    <w:rsid w:val="00072066"/>
    <w:rsid w:val="000728B5"/>
    <w:rsid w:val="00073E63"/>
    <w:rsid w:val="00074213"/>
    <w:rsid w:val="00074371"/>
    <w:rsid w:val="0007578E"/>
    <w:rsid w:val="00077921"/>
    <w:rsid w:val="00080402"/>
    <w:rsid w:val="00081472"/>
    <w:rsid w:val="00081C3A"/>
    <w:rsid w:val="00081F73"/>
    <w:rsid w:val="0008213D"/>
    <w:rsid w:val="000823A7"/>
    <w:rsid w:val="00082B7B"/>
    <w:rsid w:val="00082D83"/>
    <w:rsid w:val="000831C5"/>
    <w:rsid w:val="000870A0"/>
    <w:rsid w:val="00091467"/>
    <w:rsid w:val="00091CDB"/>
    <w:rsid w:val="00093652"/>
    <w:rsid w:val="0009466C"/>
    <w:rsid w:val="00096317"/>
    <w:rsid w:val="000966E0"/>
    <w:rsid w:val="0009683C"/>
    <w:rsid w:val="00096A66"/>
    <w:rsid w:val="000970EE"/>
    <w:rsid w:val="000A0105"/>
    <w:rsid w:val="000A0666"/>
    <w:rsid w:val="000A068A"/>
    <w:rsid w:val="000A11B8"/>
    <w:rsid w:val="000A17C1"/>
    <w:rsid w:val="000A1EAC"/>
    <w:rsid w:val="000A2153"/>
    <w:rsid w:val="000A2750"/>
    <w:rsid w:val="000A2A8D"/>
    <w:rsid w:val="000A2AE7"/>
    <w:rsid w:val="000A2CAC"/>
    <w:rsid w:val="000A2FE9"/>
    <w:rsid w:val="000A3418"/>
    <w:rsid w:val="000A3E51"/>
    <w:rsid w:val="000A579F"/>
    <w:rsid w:val="000A5BF1"/>
    <w:rsid w:val="000A5CEB"/>
    <w:rsid w:val="000A63D6"/>
    <w:rsid w:val="000A65EF"/>
    <w:rsid w:val="000A731D"/>
    <w:rsid w:val="000B19FE"/>
    <w:rsid w:val="000B30CB"/>
    <w:rsid w:val="000B59AA"/>
    <w:rsid w:val="000B5B26"/>
    <w:rsid w:val="000B6233"/>
    <w:rsid w:val="000B688E"/>
    <w:rsid w:val="000B6B58"/>
    <w:rsid w:val="000B740E"/>
    <w:rsid w:val="000B7467"/>
    <w:rsid w:val="000C03F3"/>
    <w:rsid w:val="000C183C"/>
    <w:rsid w:val="000C1CDB"/>
    <w:rsid w:val="000C1CF2"/>
    <w:rsid w:val="000C215C"/>
    <w:rsid w:val="000C37C1"/>
    <w:rsid w:val="000C3B6B"/>
    <w:rsid w:val="000C4198"/>
    <w:rsid w:val="000C44DC"/>
    <w:rsid w:val="000C5E6B"/>
    <w:rsid w:val="000D0021"/>
    <w:rsid w:val="000D0185"/>
    <w:rsid w:val="000D10FD"/>
    <w:rsid w:val="000D1D64"/>
    <w:rsid w:val="000D26C9"/>
    <w:rsid w:val="000D2C48"/>
    <w:rsid w:val="000D390B"/>
    <w:rsid w:val="000D4023"/>
    <w:rsid w:val="000D5E2A"/>
    <w:rsid w:val="000D70EA"/>
    <w:rsid w:val="000E269C"/>
    <w:rsid w:val="000E4A70"/>
    <w:rsid w:val="000E7E96"/>
    <w:rsid w:val="000F0B97"/>
    <w:rsid w:val="000F0D2A"/>
    <w:rsid w:val="000F187C"/>
    <w:rsid w:val="000F1D70"/>
    <w:rsid w:val="000F25B3"/>
    <w:rsid w:val="000F29B1"/>
    <w:rsid w:val="000F57DC"/>
    <w:rsid w:val="000F5CBF"/>
    <w:rsid w:val="000F62CA"/>
    <w:rsid w:val="000F74CC"/>
    <w:rsid w:val="0010098C"/>
    <w:rsid w:val="001028EB"/>
    <w:rsid w:val="00102BB0"/>
    <w:rsid w:val="00104D40"/>
    <w:rsid w:val="001056E5"/>
    <w:rsid w:val="00105F91"/>
    <w:rsid w:val="001071AF"/>
    <w:rsid w:val="001101AD"/>
    <w:rsid w:val="001101DC"/>
    <w:rsid w:val="001113DD"/>
    <w:rsid w:val="001138D3"/>
    <w:rsid w:val="00113C25"/>
    <w:rsid w:val="001140A7"/>
    <w:rsid w:val="0012068E"/>
    <w:rsid w:val="0012150A"/>
    <w:rsid w:val="00122132"/>
    <w:rsid w:val="0012267E"/>
    <w:rsid w:val="001235AB"/>
    <w:rsid w:val="00126A1C"/>
    <w:rsid w:val="00127006"/>
    <w:rsid w:val="00127496"/>
    <w:rsid w:val="00130159"/>
    <w:rsid w:val="00130444"/>
    <w:rsid w:val="001316FF"/>
    <w:rsid w:val="0013215D"/>
    <w:rsid w:val="00135B54"/>
    <w:rsid w:val="00136D8E"/>
    <w:rsid w:val="001400FC"/>
    <w:rsid w:val="00140118"/>
    <w:rsid w:val="00140255"/>
    <w:rsid w:val="00140781"/>
    <w:rsid w:val="00140C4E"/>
    <w:rsid w:val="00140E3C"/>
    <w:rsid w:val="00141DE9"/>
    <w:rsid w:val="001423E9"/>
    <w:rsid w:val="001437F2"/>
    <w:rsid w:val="00143CDA"/>
    <w:rsid w:val="00143ECC"/>
    <w:rsid w:val="001444DB"/>
    <w:rsid w:val="001453F9"/>
    <w:rsid w:val="00147D29"/>
    <w:rsid w:val="001500C3"/>
    <w:rsid w:val="00150144"/>
    <w:rsid w:val="001505D6"/>
    <w:rsid w:val="00151D7A"/>
    <w:rsid w:val="001565E2"/>
    <w:rsid w:val="00156F14"/>
    <w:rsid w:val="001616C4"/>
    <w:rsid w:val="0016192C"/>
    <w:rsid w:val="00162429"/>
    <w:rsid w:val="0016269B"/>
    <w:rsid w:val="00163564"/>
    <w:rsid w:val="001648FA"/>
    <w:rsid w:val="00165164"/>
    <w:rsid w:val="0016563F"/>
    <w:rsid w:val="001662A4"/>
    <w:rsid w:val="00166694"/>
    <w:rsid w:val="00167962"/>
    <w:rsid w:val="00170BDF"/>
    <w:rsid w:val="00172225"/>
    <w:rsid w:val="0017227C"/>
    <w:rsid w:val="00172E0F"/>
    <w:rsid w:val="00173320"/>
    <w:rsid w:val="0017470E"/>
    <w:rsid w:val="00174FE3"/>
    <w:rsid w:val="001757A2"/>
    <w:rsid w:val="001759E9"/>
    <w:rsid w:val="0017622E"/>
    <w:rsid w:val="00177B26"/>
    <w:rsid w:val="001805E2"/>
    <w:rsid w:val="0018096D"/>
    <w:rsid w:val="001812E2"/>
    <w:rsid w:val="001817FA"/>
    <w:rsid w:val="0018202C"/>
    <w:rsid w:val="00182428"/>
    <w:rsid w:val="00187AF0"/>
    <w:rsid w:val="00190C38"/>
    <w:rsid w:val="001911A0"/>
    <w:rsid w:val="0019175D"/>
    <w:rsid w:val="00192CF8"/>
    <w:rsid w:val="0019383E"/>
    <w:rsid w:val="00193845"/>
    <w:rsid w:val="001943D9"/>
    <w:rsid w:val="00194433"/>
    <w:rsid w:val="00194777"/>
    <w:rsid w:val="00195F7D"/>
    <w:rsid w:val="00196E58"/>
    <w:rsid w:val="00197F29"/>
    <w:rsid w:val="001A06F7"/>
    <w:rsid w:val="001A0944"/>
    <w:rsid w:val="001A0AD3"/>
    <w:rsid w:val="001A0DBA"/>
    <w:rsid w:val="001A201B"/>
    <w:rsid w:val="001A27E0"/>
    <w:rsid w:val="001A3058"/>
    <w:rsid w:val="001A3503"/>
    <w:rsid w:val="001A3BCE"/>
    <w:rsid w:val="001A4072"/>
    <w:rsid w:val="001A40F8"/>
    <w:rsid w:val="001A5056"/>
    <w:rsid w:val="001A5314"/>
    <w:rsid w:val="001A5647"/>
    <w:rsid w:val="001A6B4D"/>
    <w:rsid w:val="001A76FA"/>
    <w:rsid w:val="001B0B97"/>
    <w:rsid w:val="001B21C8"/>
    <w:rsid w:val="001B42BD"/>
    <w:rsid w:val="001B55DB"/>
    <w:rsid w:val="001B6118"/>
    <w:rsid w:val="001B681A"/>
    <w:rsid w:val="001B6CA3"/>
    <w:rsid w:val="001B75CA"/>
    <w:rsid w:val="001C1650"/>
    <w:rsid w:val="001C23B7"/>
    <w:rsid w:val="001C39D3"/>
    <w:rsid w:val="001C5643"/>
    <w:rsid w:val="001C640C"/>
    <w:rsid w:val="001C654D"/>
    <w:rsid w:val="001D04B0"/>
    <w:rsid w:val="001D1018"/>
    <w:rsid w:val="001D1872"/>
    <w:rsid w:val="001D2D8F"/>
    <w:rsid w:val="001D496B"/>
    <w:rsid w:val="001D54F4"/>
    <w:rsid w:val="001D6F43"/>
    <w:rsid w:val="001D7140"/>
    <w:rsid w:val="001D7ED4"/>
    <w:rsid w:val="001E1F32"/>
    <w:rsid w:val="001E3944"/>
    <w:rsid w:val="001E4063"/>
    <w:rsid w:val="001E489D"/>
    <w:rsid w:val="001E567D"/>
    <w:rsid w:val="001E571C"/>
    <w:rsid w:val="001E59F9"/>
    <w:rsid w:val="001E5C2C"/>
    <w:rsid w:val="001E5E07"/>
    <w:rsid w:val="001F1473"/>
    <w:rsid w:val="001F3740"/>
    <w:rsid w:val="001F4652"/>
    <w:rsid w:val="001F5C77"/>
    <w:rsid w:val="001F64C8"/>
    <w:rsid w:val="001F68A1"/>
    <w:rsid w:val="001F74DD"/>
    <w:rsid w:val="001F7B8E"/>
    <w:rsid w:val="00200ACA"/>
    <w:rsid w:val="002014A4"/>
    <w:rsid w:val="002014B6"/>
    <w:rsid w:val="002028C7"/>
    <w:rsid w:val="00203101"/>
    <w:rsid w:val="00203929"/>
    <w:rsid w:val="00203DBD"/>
    <w:rsid w:val="00204625"/>
    <w:rsid w:val="0020491C"/>
    <w:rsid w:val="00205D8F"/>
    <w:rsid w:val="00206191"/>
    <w:rsid w:val="00207623"/>
    <w:rsid w:val="00210AA0"/>
    <w:rsid w:val="0021107C"/>
    <w:rsid w:val="00211A9D"/>
    <w:rsid w:val="0021314E"/>
    <w:rsid w:val="0021336E"/>
    <w:rsid w:val="00214631"/>
    <w:rsid w:val="00215320"/>
    <w:rsid w:val="002155C2"/>
    <w:rsid w:val="00215AE9"/>
    <w:rsid w:val="002166A9"/>
    <w:rsid w:val="0021780A"/>
    <w:rsid w:val="00217B99"/>
    <w:rsid w:val="00217BCB"/>
    <w:rsid w:val="00217F0F"/>
    <w:rsid w:val="00220131"/>
    <w:rsid w:val="0022118E"/>
    <w:rsid w:val="0022119B"/>
    <w:rsid w:val="00221544"/>
    <w:rsid w:val="00221BCE"/>
    <w:rsid w:val="00222071"/>
    <w:rsid w:val="00222B75"/>
    <w:rsid w:val="00223A29"/>
    <w:rsid w:val="00224108"/>
    <w:rsid w:val="0022461F"/>
    <w:rsid w:val="00225F0A"/>
    <w:rsid w:val="002261BD"/>
    <w:rsid w:val="00227F86"/>
    <w:rsid w:val="002337D6"/>
    <w:rsid w:val="0023394E"/>
    <w:rsid w:val="0023491D"/>
    <w:rsid w:val="00235933"/>
    <w:rsid w:val="002374F9"/>
    <w:rsid w:val="00242D19"/>
    <w:rsid w:val="00243AEE"/>
    <w:rsid w:val="002442E0"/>
    <w:rsid w:val="0024430B"/>
    <w:rsid w:val="0024611D"/>
    <w:rsid w:val="00246F63"/>
    <w:rsid w:val="00247813"/>
    <w:rsid w:val="0024782E"/>
    <w:rsid w:val="00247AD5"/>
    <w:rsid w:val="00250D16"/>
    <w:rsid w:val="0025109E"/>
    <w:rsid w:val="00251309"/>
    <w:rsid w:val="00251495"/>
    <w:rsid w:val="00251953"/>
    <w:rsid w:val="00251E23"/>
    <w:rsid w:val="002527B4"/>
    <w:rsid w:val="00252CFD"/>
    <w:rsid w:val="0025358A"/>
    <w:rsid w:val="0025526F"/>
    <w:rsid w:val="00255FFA"/>
    <w:rsid w:val="00256014"/>
    <w:rsid w:val="00256AF2"/>
    <w:rsid w:val="00256E9F"/>
    <w:rsid w:val="002603CE"/>
    <w:rsid w:val="00260AA1"/>
    <w:rsid w:val="002613A5"/>
    <w:rsid w:val="00262DEF"/>
    <w:rsid w:val="00262FB2"/>
    <w:rsid w:val="002631A2"/>
    <w:rsid w:val="00263213"/>
    <w:rsid w:val="00263AC2"/>
    <w:rsid w:val="00263AF3"/>
    <w:rsid w:val="002648B6"/>
    <w:rsid w:val="0026541C"/>
    <w:rsid w:val="00265EF1"/>
    <w:rsid w:val="0027154E"/>
    <w:rsid w:val="00271585"/>
    <w:rsid w:val="00273689"/>
    <w:rsid w:val="0027413A"/>
    <w:rsid w:val="00274790"/>
    <w:rsid w:val="00275053"/>
    <w:rsid w:val="002751B9"/>
    <w:rsid w:val="0027533C"/>
    <w:rsid w:val="0027690A"/>
    <w:rsid w:val="00277A2C"/>
    <w:rsid w:val="002808AC"/>
    <w:rsid w:val="00280B98"/>
    <w:rsid w:val="0028109A"/>
    <w:rsid w:val="0028146D"/>
    <w:rsid w:val="002825DA"/>
    <w:rsid w:val="00282E89"/>
    <w:rsid w:val="00283AC0"/>
    <w:rsid w:val="00283ECA"/>
    <w:rsid w:val="00284BA2"/>
    <w:rsid w:val="00287F52"/>
    <w:rsid w:val="00291B81"/>
    <w:rsid w:val="00293226"/>
    <w:rsid w:val="00293ABF"/>
    <w:rsid w:val="00294FAA"/>
    <w:rsid w:val="00295AA6"/>
    <w:rsid w:val="0029796D"/>
    <w:rsid w:val="00297B9D"/>
    <w:rsid w:val="002A14DB"/>
    <w:rsid w:val="002A157E"/>
    <w:rsid w:val="002A1DE7"/>
    <w:rsid w:val="002A1EE2"/>
    <w:rsid w:val="002A24BF"/>
    <w:rsid w:val="002A35BC"/>
    <w:rsid w:val="002A4321"/>
    <w:rsid w:val="002A472F"/>
    <w:rsid w:val="002A6471"/>
    <w:rsid w:val="002A6582"/>
    <w:rsid w:val="002A6834"/>
    <w:rsid w:val="002A7EB6"/>
    <w:rsid w:val="002B0922"/>
    <w:rsid w:val="002B16FD"/>
    <w:rsid w:val="002B1F9E"/>
    <w:rsid w:val="002B3563"/>
    <w:rsid w:val="002B41D0"/>
    <w:rsid w:val="002B4F74"/>
    <w:rsid w:val="002B5579"/>
    <w:rsid w:val="002B6467"/>
    <w:rsid w:val="002B6EE2"/>
    <w:rsid w:val="002C1A8A"/>
    <w:rsid w:val="002C1CD2"/>
    <w:rsid w:val="002C1E02"/>
    <w:rsid w:val="002C2424"/>
    <w:rsid w:val="002C27ED"/>
    <w:rsid w:val="002C3998"/>
    <w:rsid w:val="002C3D7E"/>
    <w:rsid w:val="002C40AB"/>
    <w:rsid w:val="002C741F"/>
    <w:rsid w:val="002C744D"/>
    <w:rsid w:val="002C7CC1"/>
    <w:rsid w:val="002D1124"/>
    <w:rsid w:val="002D1994"/>
    <w:rsid w:val="002D2232"/>
    <w:rsid w:val="002D2321"/>
    <w:rsid w:val="002D6D37"/>
    <w:rsid w:val="002D742F"/>
    <w:rsid w:val="002E138C"/>
    <w:rsid w:val="002E1854"/>
    <w:rsid w:val="002E1C0F"/>
    <w:rsid w:val="002E2323"/>
    <w:rsid w:val="002E2F12"/>
    <w:rsid w:val="002E32C0"/>
    <w:rsid w:val="002E3D61"/>
    <w:rsid w:val="002E4628"/>
    <w:rsid w:val="002E5E95"/>
    <w:rsid w:val="002E636F"/>
    <w:rsid w:val="002E6BF9"/>
    <w:rsid w:val="002E7670"/>
    <w:rsid w:val="002F0A46"/>
    <w:rsid w:val="002F1B86"/>
    <w:rsid w:val="002F1D40"/>
    <w:rsid w:val="002F1D4C"/>
    <w:rsid w:val="002F3902"/>
    <w:rsid w:val="002F3CCC"/>
    <w:rsid w:val="002F3D51"/>
    <w:rsid w:val="002F642E"/>
    <w:rsid w:val="002F6722"/>
    <w:rsid w:val="002F7578"/>
    <w:rsid w:val="002F78DF"/>
    <w:rsid w:val="002F7A51"/>
    <w:rsid w:val="0030112F"/>
    <w:rsid w:val="0030138A"/>
    <w:rsid w:val="003017A2"/>
    <w:rsid w:val="0030501A"/>
    <w:rsid w:val="003052AB"/>
    <w:rsid w:val="00305457"/>
    <w:rsid w:val="00306ED7"/>
    <w:rsid w:val="0030709F"/>
    <w:rsid w:val="003073A3"/>
    <w:rsid w:val="00310150"/>
    <w:rsid w:val="0031153A"/>
    <w:rsid w:val="00311603"/>
    <w:rsid w:val="003139C4"/>
    <w:rsid w:val="003145CA"/>
    <w:rsid w:val="00315509"/>
    <w:rsid w:val="003158C7"/>
    <w:rsid w:val="00315ECE"/>
    <w:rsid w:val="00316032"/>
    <w:rsid w:val="0031658E"/>
    <w:rsid w:val="00316A2B"/>
    <w:rsid w:val="00317822"/>
    <w:rsid w:val="00320088"/>
    <w:rsid w:val="003203BA"/>
    <w:rsid w:val="00320EE4"/>
    <w:rsid w:val="00321C35"/>
    <w:rsid w:val="0032305A"/>
    <w:rsid w:val="00324871"/>
    <w:rsid w:val="0032498E"/>
    <w:rsid w:val="003250D4"/>
    <w:rsid w:val="00325BD0"/>
    <w:rsid w:val="0032611F"/>
    <w:rsid w:val="00326FB8"/>
    <w:rsid w:val="0032735C"/>
    <w:rsid w:val="0033158C"/>
    <w:rsid w:val="00331D81"/>
    <w:rsid w:val="003325D6"/>
    <w:rsid w:val="00335AC6"/>
    <w:rsid w:val="00335DA0"/>
    <w:rsid w:val="003409C8"/>
    <w:rsid w:val="003409D8"/>
    <w:rsid w:val="0034191C"/>
    <w:rsid w:val="00343FC9"/>
    <w:rsid w:val="003448B6"/>
    <w:rsid w:val="00345B88"/>
    <w:rsid w:val="00346323"/>
    <w:rsid w:val="00347979"/>
    <w:rsid w:val="003479A7"/>
    <w:rsid w:val="00347FB5"/>
    <w:rsid w:val="00350140"/>
    <w:rsid w:val="0035027F"/>
    <w:rsid w:val="00350356"/>
    <w:rsid w:val="003506B5"/>
    <w:rsid w:val="00350BD9"/>
    <w:rsid w:val="003519F2"/>
    <w:rsid w:val="00351EF4"/>
    <w:rsid w:val="003534EE"/>
    <w:rsid w:val="00354524"/>
    <w:rsid w:val="003558E1"/>
    <w:rsid w:val="00356519"/>
    <w:rsid w:val="003566C7"/>
    <w:rsid w:val="003569A3"/>
    <w:rsid w:val="0035722A"/>
    <w:rsid w:val="00357CB8"/>
    <w:rsid w:val="003614C3"/>
    <w:rsid w:val="00361548"/>
    <w:rsid w:val="00362271"/>
    <w:rsid w:val="00363A68"/>
    <w:rsid w:val="0036416C"/>
    <w:rsid w:val="00365F3C"/>
    <w:rsid w:val="00366620"/>
    <w:rsid w:val="00366CE7"/>
    <w:rsid w:val="00367DA3"/>
    <w:rsid w:val="00370C67"/>
    <w:rsid w:val="00371749"/>
    <w:rsid w:val="00372FA3"/>
    <w:rsid w:val="00373A49"/>
    <w:rsid w:val="00373E01"/>
    <w:rsid w:val="003740F4"/>
    <w:rsid w:val="0037453E"/>
    <w:rsid w:val="00375BF2"/>
    <w:rsid w:val="0037778F"/>
    <w:rsid w:val="00380023"/>
    <w:rsid w:val="0038066D"/>
    <w:rsid w:val="00380B92"/>
    <w:rsid w:val="00381C40"/>
    <w:rsid w:val="003827D1"/>
    <w:rsid w:val="00384120"/>
    <w:rsid w:val="003909A9"/>
    <w:rsid w:val="003909AC"/>
    <w:rsid w:val="00391CCD"/>
    <w:rsid w:val="0039303E"/>
    <w:rsid w:val="00393264"/>
    <w:rsid w:val="003934F8"/>
    <w:rsid w:val="00394B03"/>
    <w:rsid w:val="00395693"/>
    <w:rsid w:val="003957B7"/>
    <w:rsid w:val="003958BD"/>
    <w:rsid w:val="00396C6F"/>
    <w:rsid w:val="003975DB"/>
    <w:rsid w:val="003977C4"/>
    <w:rsid w:val="00397B51"/>
    <w:rsid w:val="003A1645"/>
    <w:rsid w:val="003A1F95"/>
    <w:rsid w:val="003A2F39"/>
    <w:rsid w:val="003A2F68"/>
    <w:rsid w:val="003A4396"/>
    <w:rsid w:val="003A4497"/>
    <w:rsid w:val="003A53C7"/>
    <w:rsid w:val="003A5ADE"/>
    <w:rsid w:val="003A5C24"/>
    <w:rsid w:val="003A653A"/>
    <w:rsid w:val="003A68C3"/>
    <w:rsid w:val="003A761A"/>
    <w:rsid w:val="003B2651"/>
    <w:rsid w:val="003B2720"/>
    <w:rsid w:val="003B38CE"/>
    <w:rsid w:val="003B4170"/>
    <w:rsid w:val="003B41B1"/>
    <w:rsid w:val="003B4269"/>
    <w:rsid w:val="003B4645"/>
    <w:rsid w:val="003B6CFE"/>
    <w:rsid w:val="003B7A17"/>
    <w:rsid w:val="003C0D08"/>
    <w:rsid w:val="003C1234"/>
    <w:rsid w:val="003C12F8"/>
    <w:rsid w:val="003C23B7"/>
    <w:rsid w:val="003C2673"/>
    <w:rsid w:val="003C2D32"/>
    <w:rsid w:val="003C3725"/>
    <w:rsid w:val="003C4084"/>
    <w:rsid w:val="003C47F3"/>
    <w:rsid w:val="003C5702"/>
    <w:rsid w:val="003C6593"/>
    <w:rsid w:val="003C73D2"/>
    <w:rsid w:val="003C7DDA"/>
    <w:rsid w:val="003D078F"/>
    <w:rsid w:val="003D177E"/>
    <w:rsid w:val="003D2A6C"/>
    <w:rsid w:val="003D38F3"/>
    <w:rsid w:val="003D3957"/>
    <w:rsid w:val="003D3BF1"/>
    <w:rsid w:val="003D3CCB"/>
    <w:rsid w:val="003D47CA"/>
    <w:rsid w:val="003D4C05"/>
    <w:rsid w:val="003D5345"/>
    <w:rsid w:val="003D5605"/>
    <w:rsid w:val="003D68B8"/>
    <w:rsid w:val="003E221E"/>
    <w:rsid w:val="003E3141"/>
    <w:rsid w:val="003E3EFD"/>
    <w:rsid w:val="003E418D"/>
    <w:rsid w:val="003E5B23"/>
    <w:rsid w:val="003E5C83"/>
    <w:rsid w:val="003E5F5B"/>
    <w:rsid w:val="003E692B"/>
    <w:rsid w:val="003E7CD0"/>
    <w:rsid w:val="003F184F"/>
    <w:rsid w:val="003F44C8"/>
    <w:rsid w:val="003F5281"/>
    <w:rsid w:val="003F5978"/>
    <w:rsid w:val="003F66E9"/>
    <w:rsid w:val="00400C98"/>
    <w:rsid w:val="00400CD4"/>
    <w:rsid w:val="0040134C"/>
    <w:rsid w:val="00402684"/>
    <w:rsid w:val="00402704"/>
    <w:rsid w:val="004041D0"/>
    <w:rsid w:val="004042BF"/>
    <w:rsid w:val="00404C0B"/>
    <w:rsid w:val="00405504"/>
    <w:rsid w:val="00405FF8"/>
    <w:rsid w:val="00406FD1"/>
    <w:rsid w:val="0040743F"/>
    <w:rsid w:val="0041034C"/>
    <w:rsid w:val="004107D5"/>
    <w:rsid w:val="00410A9C"/>
    <w:rsid w:val="00410ECD"/>
    <w:rsid w:val="0041154C"/>
    <w:rsid w:val="0041289C"/>
    <w:rsid w:val="00413322"/>
    <w:rsid w:val="0041477F"/>
    <w:rsid w:val="00414A1B"/>
    <w:rsid w:val="00414AE7"/>
    <w:rsid w:val="00414CBE"/>
    <w:rsid w:val="00415C02"/>
    <w:rsid w:val="004179BE"/>
    <w:rsid w:val="0042055D"/>
    <w:rsid w:val="00420900"/>
    <w:rsid w:val="00421B16"/>
    <w:rsid w:val="00421D80"/>
    <w:rsid w:val="00422898"/>
    <w:rsid w:val="0042338E"/>
    <w:rsid w:val="004233F4"/>
    <w:rsid w:val="00423A20"/>
    <w:rsid w:val="00423B70"/>
    <w:rsid w:val="0042463A"/>
    <w:rsid w:val="00425234"/>
    <w:rsid w:val="00425C93"/>
    <w:rsid w:val="0042626B"/>
    <w:rsid w:val="00431F75"/>
    <w:rsid w:val="004323E8"/>
    <w:rsid w:val="00432BE2"/>
    <w:rsid w:val="00433F06"/>
    <w:rsid w:val="0043447B"/>
    <w:rsid w:val="00434732"/>
    <w:rsid w:val="00434F88"/>
    <w:rsid w:val="00435214"/>
    <w:rsid w:val="004354E0"/>
    <w:rsid w:val="004377A3"/>
    <w:rsid w:val="00437AF1"/>
    <w:rsid w:val="00437F0F"/>
    <w:rsid w:val="00441D86"/>
    <w:rsid w:val="00441FBC"/>
    <w:rsid w:val="00442BBF"/>
    <w:rsid w:val="00442C04"/>
    <w:rsid w:val="00442D76"/>
    <w:rsid w:val="004438C1"/>
    <w:rsid w:val="00443AA3"/>
    <w:rsid w:val="00444A60"/>
    <w:rsid w:val="00444B8F"/>
    <w:rsid w:val="00445063"/>
    <w:rsid w:val="00445D1E"/>
    <w:rsid w:val="0044632E"/>
    <w:rsid w:val="004471C6"/>
    <w:rsid w:val="004473D9"/>
    <w:rsid w:val="0044749D"/>
    <w:rsid w:val="0045290F"/>
    <w:rsid w:val="00452A26"/>
    <w:rsid w:val="0045377A"/>
    <w:rsid w:val="004537D4"/>
    <w:rsid w:val="00454DB6"/>
    <w:rsid w:val="004562D8"/>
    <w:rsid w:val="00456AF8"/>
    <w:rsid w:val="00456C81"/>
    <w:rsid w:val="00457AC8"/>
    <w:rsid w:val="00460054"/>
    <w:rsid w:val="0046012D"/>
    <w:rsid w:val="00460A1A"/>
    <w:rsid w:val="00460F52"/>
    <w:rsid w:val="00462D71"/>
    <w:rsid w:val="0046387D"/>
    <w:rsid w:val="00463899"/>
    <w:rsid w:val="00463A9F"/>
    <w:rsid w:val="004641CD"/>
    <w:rsid w:val="00465B75"/>
    <w:rsid w:val="0046642A"/>
    <w:rsid w:val="00466992"/>
    <w:rsid w:val="00466F4D"/>
    <w:rsid w:val="0046703D"/>
    <w:rsid w:val="00467F03"/>
    <w:rsid w:val="00470F02"/>
    <w:rsid w:val="0047138C"/>
    <w:rsid w:val="0047443D"/>
    <w:rsid w:val="0047524C"/>
    <w:rsid w:val="00476948"/>
    <w:rsid w:val="00477105"/>
    <w:rsid w:val="00477800"/>
    <w:rsid w:val="004800F4"/>
    <w:rsid w:val="00481EB4"/>
    <w:rsid w:val="004829C5"/>
    <w:rsid w:val="004843AA"/>
    <w:rsid w:val="0048498F"/>
    <w:rsid w:val="0048586B"/>
    <w:rsid w:val="00486D3D"/>
    <w:rsid w:val="00486F7B"/>
    <w:rsid w:val="004874D5"/>
    <w:rsid w:val="00490128"/>
    <w:rsid w:val="00490E78"/>
    <w:rsid w:val="004910F4"/>
    <w:rsid w:val="00492CC3"/>
    <w:rsid w:val="00493DD8"/>
    <w:rsid w:val="00494733"/>
    <w:rsid w:val="00496DCF"/>
    <w:rsid w:val="004A0263"/>
    <w:rsid w:val="004A3C3B"/>
    <w:rsid w:val="004A42BA"/>
    <w:rsid w:val="004A4373"/>
    <w:rsid w:val="004A439B"/>
    <w:rsid w:val="004A4615"/>
    <w:rsid w:val="004A4779"/>
    <w:rsid w:val="004A53EF"/>
    <w:rsid w:val="004A56D4"/>
    <w:rsid w:val="004A5DAE"/>
    <w:rsid w:val="004A5E50"/>
    <w:rsid w:val="004A6AAB"/>
    <w:rsid w:val="004A7BA8"/>
    <w:rsid w:val="004A7E99"/>
    <w:rsid w:val="004B0425"/>
    <w:rsid w:val="004B04DD"/>
    <w:rsid w:val="004B1AF0"/>
    <w:rsid w:val="004B2001"/>
    <w:rsid w:val="004B288C"/>
    <w:rsid w:val="004B28AA"/>
    <w:rsid w:val="004B2B9D"/>
    <w:rsid w:val="004B4392"/>
    <w:rsid w:val="004B545A"/>
    <w:rsid w:val="004B5D03"/>
    <w:rsid w:val="004B6A7B"/>
    <w:rsid w:val="004B7B77"/>
    <w:rsid w:val="004B7E17"/>
    <w:rsid w:val="004C0AC4"/>
    <w:rsid w:val="004C3B94"/>
    <w:rsid w:val="004C4341"/>
    <w:rsid w:val="004C4EE3"/>
    <w:rsid w:val="004C4F17"/>
    <w:rsid w:val="004C6A17"/>
    <w:rsid w:val="004C6BBB"/>
    <w:rsid w:val="004C7102"/>
    <w:rsid w:val="004C7553"/>
    <w:rsid w:val="004D27B8"/>
    <w:rsid w:val="004D2AE5"/>
    <w:rsid w:val="004D3596"/>
    <w:rsid w:val="004D3B05"/>
    <w:rsid w:val="004D4E23"/>
    <w:rsid w:val="004D5937"/>
    <w:rsid w:val="004D5B54"/>
    <w:rsid w:val="004D69EC"/>
    <w:rsid w:val="004D7653"/>
    <w:rsid w:val="004D79E1"/>
    <w:rsid w:val="004D7A19"/>
    <w:rsid w:val="004E025D"/>
    <w:rsid w:val="004E2CD3"/>
    <w:rsid w:val="004E3762"/>
    <w:rsid w:val="004E3855"/>
    <w:rsid w:val="004E3A3C"/>
    <w:rsid w:val="004E4257"/>
    <w:rsid w:val="004E47A2"/>
    <w:rsid w:val="004E4942"/>
    <w:rsid w:val="004E5FC3"/>
    <w:rsid w:val="004E6E31"/>
    <w:rsid w:val="004E7463"/>
    <w:rsid w:val="004F2E1F"/>
    <w:rsid w:val="004F3BE1"/>
    <w:rsid w:val="004F44AF"/>
    <w:rsid w:val="004F467E"/>
    <w:rsid w:val="004F4B69"/>
    <w:rsid w:val="004F6FE4"/>
    <w:rsid w:val="00502CBD"/>
    <w:rsid w:val="005030C5"/>
    <w:rsid w:val="00504BD0"/>
    <w:rsid w:val="0050693B"/>
    <w:rsid w:val="00510CEB"/>
    <w:rsid w:val="005117FB"/>
    <w:rsid w:val="00512DA8"/>
    <w:rsid w:val="00512FEA"/>
    <w:rsid w:val="00513CF3"/>
    <w:rsid w:val="005144D6"/>
    <w:rsid w:val="0051463E"/>
    <w:rsid w:val="005149B8"/>
    <w:rsid w:val="0051747B"/>
    <w:rsid w:val="00517705"/>
    <w:rsid w:val="00520419"/>
    <w:rsid w:val="0052096A"/>
    <w:rsid w:val="00520B38"/>
    <w:rsid w:val="00520CAC"/>
    <w:rsid w:val="00521638"/>
    <w:rsid w:val="00522F77"/>
    <w:rsid w:val="00523570"/>
    <w:rsid w:val="005242FC"/>
    <w:rsid w:val="005258CF"/>
    <w:rsid w:val="0052619B"/>
    <w:rsid w:val="00526665"/>
    <w:rsid w:val="00526DE1"/>
    <w:rsid w:val="00526EE6"/>
    <w:rsid w:val="005278B5"/>
    <w:rsid w:val="00527B6A"/>
    <w:rsid w:val="00530DF3"/>
    <w:rsid w:val="00532C17"/>
    <w:rsid w:val="00532CDA"/>
    <w:rsid w:val="005332A4"/>
    <w:rsid w:val="00533569"/>
    <w:rsid w:val="00534569"/>
    <w:rsid w:val="005347C2"/>
    <w:rsid w:val="00534BDA"/>
    <w:rsid w:val="00534CD9"/>
    <w:rsid w:val="00535619"/>
    <w:rsid w:val="00535DCA"/>
    <w:rsid w:val="00536B16"/>
    <w:rsid w:val="00536D71"/>
    <w:rsid w:val="0054032F"/>
    <w:rsid w:val="00540534"/>
    <w:rsid w:val="00541366"/>
    <w:rsid w:val="00542562"/>
    <w:rsid w:val="0054654A"/>
    <w:rsid w:val="00546619"/>
    <w:rsid w:val="00547296"/>
    <w:rsid w:val="00547CA0"/>
    <w:rsid w:val="00552B8C"/>
    <w:rsid w:val="00553A0E"/>
    <w:rsid w:val="00553E7B"/>
    <w:rsid w:val="00554C18"/>
    <w:rsid w:val="00556B9B"/>
    <w:rsid w:val="00560CEB"/>
    <w:rsid w:val="00561A86"/>
    <w:rsid w:val="00561B1B"/>
    <w:rsid w:val="00561C1D"/>
    <w:rsid w:val="00561F02"/>
    <w:rsid w:val="00561F1E"/>
    <w:rsid w:val="0056209E"/>
    <w:rsid w:val="00562BE8"/>
    <w:rsid w:val="005670A7"/>
    <w:rsid w:val="00567678"/>
    <w:rsid w:val="0057026A"/>
    <w:rsid w:val="005724D0"/>
    <w:rsid w:val="005741A9"/>
    <w:rsid w:val="005749D1"/>
    <w:rsid w:val="00576620"/>
    <w:rsid w:val="00576B7E"/>
    <w:rsid w:val="00580000"/>
    <w:rsid w:val="00580100"/>
    <w:rsid w:val="00581129"/>
    <w:rsid w:val="00581C96"/>
    <w:rsid w:val="00582088"/>
    <w:rsid w:val="005838FD"/>
    <w:rsid w:val="00583C53"/>
    <w:rsid w:val="00583CFC"/>
    <w:rsid w:val="00584BF0"/>
    <w:rsid w:val="005858DC"/>
    <w:rsid w:val="0058641C"/>
    <w:rsid w:val="00587BC7"/>
    <w:rsid w:val="00587FD7"/>
    <w:rsid w:val="0059049D"/>
    <w:rsid w:val="00590A38"/>
    <w:rsid w:val="0059121F"/>
    <w:rsid w:val="0059194E"/>
    <w:rsid w:val="00592564"/>
    <w:rsid w:val="00592FE2"/>
    <w:rsid w:val="00594065"/>
    <w:rsid w:val="005941E5"/>
    <w:rsid w:val="00594DC7"/>
    <w:rsid w:val="0059542B"/>
    <w:rsid w:val="00596733"/>
    <w:rsid w:val="00596A55"/>
    <w:rsid w:val="00596ECE"/>
    <w:rsid w:val="005A1155"/>
    <w:rsid w:val="005A2A90"/>
    <w:rsid w:val="005A3D7D"/>
    <w:rsid w:val="005A45CD"/>
    <w:rsid w:val="005A57BC"/>
    <w:rsid w:val="005A5EA6"/>
    <w:rsid w:val="005A6693"/>
    <w:rsid w:val="005A6D8F"/>
    <w:rsid w:val="005A7B49"/>
    <w:rsid w:val="005B03A9"/>
    <w:rsid w:val="005B0449"/>
    <w:rsid w:val="005B259C"/>
    <w:rsid w:val="005B31FC"/>
    <w:rsid w:val="005B4037"/>
    <w:rsid w:val="005B466C"/>
    <w:rsid w:val="005B4D91"/>
    <w:rsid w:val="005B5382"/>
    <w:rsid w:val="005B560A"/>
    <w:rsid w:val="005B5B6C"/>
    <w:rsid w:val="005B6AA4"/>
    <w:rsid w:val="005B7522"/>
    <w:rsid w:val="005B7530"/>
    <w:rsid w:val="005C00C8"/>
    <w:rsid w:val="005C1FA8"/>
    <w:rsid w:val="005C2BBC"/>
    <w:rsid w:val="005C3A25"/>
    <w:rsid w:val="005C45C2"/>
    <w:rsid w:val="005C48C4"/>
    <w:rsid w:val="005C5E56"/>
    <w:rsid w:val="005C794E"/>
    <w:rsid w:val="005C7FBE"/>
    <w:rsid w:val="005D0693"/>
    <w:rsid w:val="005D1632"/>
    <w:rsid w:val="005D1A3A"/>
    <w:rsid w:val="005D2CBC"/>
    <w:rsid w:val="005D310E"/>
    <w:rsid w:val="005D31C8"/>
    <w:rsid w:val="005D3B07"/>
    <w:rsid w:val="005D48A5"/>
    <w:rsid w:val="005D4C83"/>
    <w:rsid w:val="005D5088"/>
    <w:rsid w:val="005D688F"/>
    <w:rsid w:val="005D6927"/>
    <w:rsid w:val="005E0590"/>
    <w:rsid w:val="005E1491"/>
    <w:rsid w:val="005E1924"/>
    <w:rsid w:val="005E2285"/>
    <w:rsid w:val="005E3A42"/>
    <w:rsid w:val="005E51CF"/>
    <w:rsid w:val="005E5F8C"/>
    <w:rsid w:val="005E6111"/>
    <w:rsid w:val="005E7706"/>
    <w:rsid w:val="005F00D8"/>
    <w:rsid w:val="005F0ABB"/>
    <w:rsid w:val="005F1120"/>
    <w:rsid w:val="005F1D83"/>
    <w:rsid w:val="005F2DAC"/>
    <w:rsid w:val="005F30C6"/>
    <w:rsid w:val="005F4913"/>
    <w:rsid w:val="005F4D22"/>
    <w:rsid w:val="005F4EB1"/>
    <w:rsid w:val="005F68A4"/>
    <w:rsid w:val="005F691C"/>
    <w:rsid w:val="005F7000"/>
    <w:rsid w:val="00602014"/>
    <w:rsid w:val="006020BD"/>
    <w:rsid w:val="006028F1"/>
    <w:rsid w:val="006037E6"/>
    <w:rsid w:val="006044F5"/>
    <w:rsid w:val="00604E18"/>
    <w:rsid w:val="00604F20"/>
    <w:rsid w:val="0060557F"/>
    <w:rsid w:val="00607B33"/>
    <w:rsid w:val="00610085"/>
    <w:rsid w:val="006107EB"/>
    <w:rsid w:val="00611124"/>
    <w:rsid w:val="00611DF2"/>
    <w:rsid w:val="00613104"/>
    <w:rsid w:val="00613704"/>
    <w:rsid w:val="006137AC"/>
    <w:rsid w:val="006137FB"/>
    <w:rsid w:val="00613CE2"/>
    <w:rsid w:val="00613E26"/>
    <w:rsid w:val="0061527C"/>
    <w:rsid w:val="006159C8"/>
    <w:rsid w:val="006159CD"/>
    <w:rsid w:val="00615E2D"/>
    <w:rsid w:val="00616290"/>
    <w:rsid w:val="00617328"/>
    <w:rsid w:val="00620811"/>
    <w:rsid w:val="00621D32"/>
    <w:rsid w:val="00622B34"/>
    <w:rsid w:val="00624E22"/>
    <w:rsid w:val="00626981"/>
    <w:rsid w:val="0062724A"/>
    <w:rsid w:val="006279D4"/>
    <w:rsid w:val="00627AA3"/>
    <w:rsid w:val="00630410"/>
    <w:rsid w:val="00630489"/>
    <w:rsid w:val="00632DEE"/>
    <w:rsid w:val="006330A6"/>
    <w:rsid w:val="0063404F"/>
    <w:rsid w:val="006347DD"/>
    <w:rsid w:val="00634CCE"/>
    <w:rsid w:val="00634E6B"/>
    <w:rsid w:val="0063535B"/>
    <w:rsid w:val="006359B6"/>
    <w:rsid w:val="00635BAE"/>
    <w:rsid w:val="006362C0"/>
    <w:rsid w:val="00636321"/>
    <w:rsid w:val="006363DE"/>
    <w:rsid w:val="00636F54"/>
    <w:rsid w:val="0063700C"/>
    <w:rsid w:val="006371A5"/>
    <w:rsid w:val="00637E59"/>
    <w:rsid w:val="0064179E"/>
    <w:rsid w:val="00643985"/>
    <w:rsid w:val="0064404B"/>
    <w:rsid w:val="00644D5A"/>
    <w:rsid w:val="00645C3C"/>
    <w:rsid w:val="00645F68"/>
    <w:rsid w:val="00646252"/>
    <w:rsid w:val="0064653E"/>
    <w:rsid w:val="00646AB0"/>
    <w:rsid w:val="00647662"/>
    <w:rsid w:val="00647C07"/>
    <w:rsid w:val="006500FF"/>
    <w:rsid w:val="0065112E"/>
    <w:rsid w:val="00652258"/>
    <w:rsid w:val="00654EE5"/>
    <w:rsid w:val="00657A96"/>
    <w:rsid w:val="00660931"/>
    <w:rsid w:val="006609E6"/>
    <w:rsid w:val="00660AAF"/>
    <w:rsid w:val="00660CFB"/>
    <w:rsid w:val="00661A17"/>
    <w:rsid w:val="006634CA"/>
    <w:rsid w:val="006635BF"/>
    <w:rsid w:val="006641BA"/>
    <w:rsid w:val="00665B16"/>
    <w:rsid w:val="00665CF0"/>
    <w:rsid w:val="00666294"/>
    <w:rsid w:val="006665A9"/>
    <w:rsid w:val="006666DA"/>
    <w:rsid w:val="006718E4"/>
    <w:rsid w:val="00672BF9"/>
    <w:rsid w:val="00674617"/>
    <w:rsid w:val="00674B0A"/>
    <w:rsid w:val="00674E4D"/>
    <w:rsid w:val="00675855"/>
    <w:rsid w:val="00675A7C"/>
    <w:rsid w:val="00675BE3"/>
    <w:rsid w:val="00676254"/>
    <w:rsid w:val="0067626F"/>
    <w:rsid w:val="006806F0"/>
    <w:rsid w:val="00680FC1"/>
    <w:rsid w:val="00681781"/>
    <w:rsid w:val="0068212D"/>
    <w:rsid w:val="00682D9C"/>
    <w:rsid w:val="00683BDA"/>
    <w:rsid w:val="00683EA7"/>
    <w:rsid w:val="00684D61"/>
    <w:rsid w:val="00684DA9"/>
    <w:rsid w:val="00684FF1"/>
    <w:rsid w:val="0068616C"/>
    <w:rsid w:val="00687875"/>
    <w:rsid w:val="0069071C"/>
    <w:rsid w:val="0069215E"/>
    <w:rsid w:val="0069241C"/>
    <w:rsid w:val="00692614"/>
    <w:rsid w:val="0069364C"/>
    <w:rsid w:val="00695100"/>
    <w:rsid w:val="006967FD"/>
    <w:rsid w:val="00696DA7"/>
    <w:rsid w:val="00697219"/>
    <w:rsid w:val="006A0927"/>
    <w:rsid w:val="006A1450"/>
    <w:rsid w:val="006A2558"/>
    <w:rsid w:val="006A25C8"/>
    <w:rsid w:val="006A3A06"/>
    <w:rsid w:val="006A41BE"/>
    <w:rsid w:val="006A4F4B"/>
    <w:rsid w:val="006A6085"/>
    <w:rsid w:val="006A60B3"/>
    <w:rsid w:val="006A64A5"/>
    <w:rsid w:val="006B22A5"/>
    <w:rsid w:val="006B24E4"/>
    <w:rsid w:val="006B3B33"/>
    <w:rsid w:val="006B43C3"/>
    <w:rsid w:val="006B4FC6"/>
    <w:rsid w:val="006B5425"/>
    <w:rsid w:val="006B5F73"/>
    <w:rsid w:val="006B60A3"/>
    <w:rsid w:val="006B6255"/>
    <w:rsid w:val="006B7D47"/>
    <w:rsid w:val="006C1FCE"/>
    <w:rsid w:val="006C2392"/>
    <w:rsid w:val="006C255B"/>
    <w:rsid w:val="006C3E1E"/>
    <w:rsid w:val="006C4F28"/>
    <w:rsid w:val="006C54C7"/>
    <w:rsid w:val="006C6A4A"/>
    <w:rsid w:val="006C6D6F"/>
    <w:rsid w:val="006C732C"/>
    <w:rsid w:val="006C7FB2"/>
    <w:rsid w:val="006D03FD"/>
    <w:rsid w:val="006D05FD"/>
    <w:rsid w:val="006D0A8E"/>
    <w:rsid w:val="006D12FA"/>
    <w:rsid w:val="006D1679"/>
    <w:rsid w:val="006D4DFB"/>
    <w:rsid w:val="006D539B"/>
    <w:rsid w:val="006D575F"/>
    <w:rsid w:val="006D6EED"/>
    <w:rsid w:val="006E0C2E"/>
    <w:rsid w:val="006E10F4"/>
    <w:rsid w:val="006E2140"/>
    <w:rsid w:val="006E26CC"/>
    <w:rsid w:val="006E36A9"/>
    <w:rsid w:val="006E3A07"/>
    <w:rsid w:val="006E3C63"/>
    <w:rsid w:val="006E418C"/>
    <w:rsid w:val="006E54F0"/>
    <w:rsid w:val="006E56B8"/>
    <w:rsid w:val="006E5B3E"/>
    <w:rsid w:val="006E6716"/>
    <w:rsid w:val="006E6DB7"/>
    <w:rsid w:val="006F07BE"/>
    <w:rsid w:val="006F47C9"/>
    <w:rsid w:val="006F4E8B"/>
    <w:rsid w:val="006F4F56"/>
    <w:rsid w:val="006F5D01"/>
    <w:rsid w:val="006F7B7F"/>
    <w:rsid w:val="0070021F"/>
    <w:rsid w:val="00700A3F"/>
    <w:rsid w:val="007010B5"/>
    <w:rsid w:val="007019DC"/>
    <w:rsid w:val="00702386"/>
    <w:rsid w:val="00703D8E"/>
    <w:rsid w:val="00703E39"/>
    <w:rsid w:val="007045FC"/>
    <w:rsid w:val="00706434"/>
    <w:rsid w:val="00707B80"/>
    <w:rsid w:val="007108B3"/>
    <w:rsid w:val="00710B83"/>
    <w:rsid w:val="00711B08"/>
    <w:rsid w:val="00711B10"/>
    <w:rsid w:val="00714241"/>
    <w:rsid w:val="0071449A"/>
    <w:rsid w:val="007171B6"/>
    <w:rsid w:val="007171D0"/>
    <w:rsid w:val="00717ECF"/>
    <w:rsid w:val="00721007"/>
    <w:rsid w:val="0072469B"/>
    <w:rsid w:val="00726053"/>
    <w:rsid w:val="00726800"/>
    <w:rsid w:val="00726C14"/>
    <w:rsid w:val="00727332"/>
    <w:rsid w:val="00731189"/>
    <w:rsid w:val="00731D88"/>
    <w:rsid w:val="0073294A"/>
    <w:rsid w:val="00733051"/>
    <w:rsid w:val="007352E0"/>
    <w:rsid w:val="00736A46"/>
    <w:rsid w:val="00737832"/>
    <w:rsid w:val="0074015D"/>
    <w:rsid w:val="0074065C"/>
    <w:rsid w:val="00741BE2"/>
    <w:rsid w:val="00742102"/>
    <w:rsid w:val="00742A2F"/>
    <w:rsid w:val="00743111"/>
    <w:rsid w:val="00743D0C"/>
    <w:rsid w:val="00744539"/>
    <w:rsid w:val="00744DD3"/>
    <w:rsid w:val="007454F6"/>
    <w:rsid w:val="00745C5B"/>
    <w:rsid w:val="00746D3E"/>
    <w:rsid w:val="007470F2"/>
    <w:rsid w:val="00747266"/>
    <w:rsid w:val="007478BC"/>
    <w:rsid w:val="0075135D"/>
    <w:rsid w:val="0075169A"/>
    <w:rsid w:val="0075188E"/>
    <w:rsid w:val="00751C8C"/>
    <w:rsid w:val="007565B5"/>
    <w:rsid w:val="007565E1"/>
    <w:rsid w:val="00757843"/>
    <w:rsid w:val="00760824"/>
    <w:rsid w:val="00760A2B"/>
    <w:rsid w:val="0076241E"/>
    <w:rsid w:val="007633D5"/>
    <w:rsid w:val="00765DAC"/>
    <w:rsid w:val="00765EAF"/>
    <w:rsid w:val="00765F7C"/>
    <w:rsid w:val="00765F8D"/>
    <w:rsid w:val="00766C06"/>
    <w:rsid w:val="007672F1"/>
    <w:rsid w:val="00770425"/>
    <w:rsid w:val="00770E5F"/>
    <w:rsid w:val="0077203B"/>
    <w:rsid w:val="007727A8"/>
    <w:rsid w:val="00774A44"/>
    <w:rsid w:val="0077683A"/>
    <w:rsid w:val="00781695"/>
    <w:rsid w:val="00782F34"/>
    <w:rsid w:val="00783363"/>
    <w:rsid w:val="00784D2E"/>
    <w:rsid w:val="007852F7"/>
    <w:rsid w:val="00786D6F"/>
    <w:rsid w:val="007875D9"/>
    <w:rsid w:val="007906BA"/>
    <w:rsid w:val="0079104B"/>
    <w:rsid w:val="0079232F"/>
    <w:rsid w:val="00792A8D"/>
    <w:rsid w:val="00793887"/>
    <w:rsid w:val="00793B78"/>
    <w:rsid w:val="00793E55"/>
    <w:rsid w:val="00794335"/>
    <w:rsid w:val="0079493B"/>
    <w:rsid w:val="007950CE"/>
    <w:rsid w:val="007956DE"/>
    <w:rsid w:val="00796CF9"/>
    <w:rsid w:val="007975F6"/>
    <w:rsid w:val="007A0189"/>
    <w:rsid w:val="007A0524"/>
    <w:rsid w:val="007A094B"/>
    <w:rsid w:val="007A0ACB"/>
    <w:rsid w:val="007A211C"/>
    <w:rsid w:val="007A290E"/>
    <w:rsid w:val="007A2E0F"/>
    <w:rsid w:val="007A7ED5"/>
    <w:rsid w:val="007B078C"/>
    <w:rsid w:val="007B30DA"/>
    <w:rsid w:val="007B3D6E"/>
    <w:rsid w:val="007B5D37"/>
    <w:rsid w:val="007B5F6E"/>
    <w:rsid w:val="007B665C"/>
    <w:rsid w:val="007C030A"/>
    <w:rsid w:val="007C0D95"/>
    <w:rsid w:val="007C0E77"/>
    <w:rsid w:val="007C1254"/>
    <w:rsid w:val="007C217C"/>
    <w:rsid w:val="007C2400"/>
    <w:rsid w:val="007C2CE1"/>
    <w:rsid w:val="007C33AA"/>
    <w:rsid w:val="007C363B"/>
    <w:rsid w:val="007C397C"/>
    <w:rsid w:val="007C51E9"/>
    <w:rsid w:val="007C5BBA"/>
    <w:rsid w:val="007C75F9"/>
    <w:rsid w:val="007C778C"/>
    <w:rsid w:val="007D2BA3"/>
    <w:rsid w:val="007D2ED3"/>
    <w:rsid w:val="007D39D9"/>
    <w:rsid w:val="007D4F89"/>
    <w:rsid w:val="007D6696"/>
    <w:rsid w:val="007D6C07"/>
    <w:rsid w:val="007D7168"/>
    <w:rsid w:val="007D7312"/>
    <w:rsid w:val="007D780F"/>
    <w:rsid w:val="007D7852"/>
    <w:rsid w:val="007E015E"/>
    <w:rsid w:val="007E0C0E"/>
    <w:rsid w:val="007E1320"/>
    <w:rsid w:val="007E2305"/>
    <w:rsid w:val="007E2661"/>
    <w:rsid w:val="007E35AF"/>
    <w:rsid w:val="007E4CA1"/>
    <w:rsid w:val="007E5511"/>
    <w:rsid w:val="007E5EB5"/>
    <w:rsid w:val="007E632A"/>
    <w:rsid w:val="007E670D"/>
    <w:rsid w:val="007E6D29"/>
    <w:rsid w:val="007E7688"/>
    <w:rsid w:val="007F0BC3"/>
    <w:rsid w:val="007F1A18"/>
    <w:rsid w:val="007F3112"/>
    <w:rsid w:val="007F5630"/>
    <w:rsid w:val="007F564B"/>
    <w:rsid w:val="007F5941"/>
    <w:rsid w:val="007F6C12"/>
    <w:rsid w:val="007F7028"/>
    <w:rsid w:val="007F7181"/>
    <w:rsid w:val="0080032E"/>
    <w:rsid w:val="00800A0B"/>
    <w:rsid w:val="008013D6"/>
    <w:rsid w:val="00801D3F"/>
    <w:rsid w:val="008026AD"/>
    <w:rsid w:val="00802A09"/>
    <w:rsid w:val="00803938"/>
    <w:rsid w:val="00803AB1"/>
    <w:rsid w:val="00803C94"/>
    <w:rsid w:val="0080410C"/>
    <w:rsid w:val="0080432A"/>
    <w:rsid w:val="00805B25"/>
    <w:rsid w:val="00805D68"/>
    <w:rsid w:val="00805D71"/>
    <w:rsid w:val="0080667B"/>
    <w:rsid w:val="00806902"/>
    <w:rsid w:val="00806DB5"/>
    <w:rsid w:val="0081017C"/>
    <w:rsid w:val="008104BF"/>
    <w:rsid w:val="00812B08"/>
    <w:rsid w:val="00813B45"/>
    <w:rsid w:val="00813DD7"/>
    <w:rsid w:val="00813ED5"/>
    <w:rsid w:val="008150E9"/>
    <w:rsid w:val="0081542D"/>
    <w:rsid w:val="00820710"/>
    <w:rsid w:val="00820E0D"/>
    <w:rsid w:val="0082167D"/>
    <w:rsid w:val="00821B15"/>
    <w:rsid w:val="00823C1A"/>
    <w:rsid w:val="0082488B"/>
    <w:rsid w:val="00825976"/>
    <w:rsid w:val="008264DA"/>
    <w:rsid w:val="00827248"/>
    <w:rsid w:val="0082746B"/>
    <w:rsid w:val="008276A4"/>
    <w:rsid w:val="008302BF"/>
    <w:rsid w:val="00830B5B"/>
    <w:rsid w:val="00830F98"/>
    <w:rsid w:val="008312A0"/>
    <w:rsid w:val="00833922"/>
    <w:rsid w:val="00833EEE"/>
    <w:rsid w:val="00833F16"/>
    <w:rsid w:val="008345AC"/>
    <w:rsid w:val="008349BD"/>
    <w:rsid w:val="00834B79"/>
    <w:rsid w:val="00835170"/>
    <w:rsid w:val="008351C1"/>
    <w:rsid w:val="00835970"/>
    <w:rsid w:val="00835E12"/>
    <w:rsid w:val="00835ECB"/>
    <w:rsid w:val="008361A6"/>
    <w:rsid w:val="008364A0"/>
    <w:rsid w:val="00836FDD"/>
    <w:rsid w:val="00837068"/>
    <w:rsid w:val="00837A4A"/>
    <w:rsid w:val="0084043E"/>
    <w:rsid w:val="00840BB8"/>
    <w:rsid w:val="008437E4"/>
    <w:rsid w:val="008438D0"/>
    <w:rsid w:val="008440F3"/>
    <w:rsid w:val="0084452F"/>
    <w:rsid w:val="00844ED3"/>
    <w:rsid w:val="00844FB5"/>
    <w:rsid w:val="0084591C"/>
    <w:rsid w:val="00847781"/>
    <w:rsid w:val="00847BE4"/>
    <w:rsid w:val="00847C07"/>
    <w:rsid w:val="00850F8C"/>
    <w:rsid w:val="0085140A"/>
    <w:rsid w:val="00852228"/>
    <w:rsid w:val="00852E1E"/>
    <w:rsid w:val="00852F7A"/>
    <w:rsid w:val="00854A22"/>
    <w:rsid w:val="008556BC"/>
    <w:rsid w:val="00855721"/>
    <w:rsid w:val="00857148"/>
    <w:rsid w:val="00860D46"/>
    <w:rsid w:val="00861759"/>
    <w:rsid w:val="00861A8E"/>
    <w:rsid w:val="00862036"/>
    <w:rsid w:val="00862726"/>
    <w:rsid w:val="00863011"/>
    <w:rsid w:val="00863584"/>
    <w:rsid w:val="008638B4"/>
    <w:rsid w:val="0086391F"/>
    <w:rsid w:val="00864C2F"/>
    <w:rsid w:val="008653D0"/>
    <w:rsid w:val="0086672B"/>
    <w:rsid w:val="00866A0D"/>
    <w:rsid w:val="00866B2D"/>
    <w:rsid w:val="0086763E"/>
    <w:rsid w:val="00870C3F"/>
    <w:rsid w:val="008716EE"/>
    <w:rsid w:val="0087294A"/>
    <w:rsid w:val="008755A9"/>
    <w:rsid w:val="00875695"/>
    <w:rsid w:val="00875CF6"/>
    <w:rsid w:val="00876388"/>
    <w:rsid w:val="00880096"/>
    <w:rsid w:val="00881688"/>
    <w:rsid w:val="00882824"/>
    <w:rsid w:val="0088408B"/>
    <w:rsid w:val="00884E25"/>
    <w:rsid w:val="00884FAF"/>
    <w:rsid w:val="008853B0"/>
    <w:rsid w:val="0088543C"/>
    <w:rsid w:val="00885DED"/>
    <w:rsid w:val="008872FA"/>
    <w:rsid w:val="00887B08"/>
    <w:rsid w:val="008900E7"/>
    <w:rsid w:val="00890B8D"/>
    <w:rsid w:val="00890B9A"/>
    <w:rsid w:val="008936A6"/>
    <w:rsid w:val="00893B13"/>
    <w:rsid w:val="00893B2E"/>
    <w:rsid w:val="008946FC"/>
    <w:rsid w:val="00894A57"/>
    <w:rsid w:val="008954B6"/>
    <w:rsid w:val="00895890"/>
    <w:rsid w:val="00895A27"/>
    <w:rsid w:val="00896F4C"/>
    <w:rsid w:val="008A08DF"/>
    <w:rsid w:val="008A12D5"/>
    <w:rsid w:val="008A1857"/>
    <w:rsid w:val="008A250A"/>
    <w:rsid w:val="008A30B0"/>
    <w:rsid w:val="008A4898"/>
    <w:rsid w:val="008A5E3D"/>
    <w:rsid w:val="008A6D85"/>
    <w:rsid w:val="008A6FB5"/>
    <w:rsid w:val="008A76D2"/>
    <w:rsid w:val="008A79F4"/>
    <w:rsid w:val="008A7D3C"/>
    <w:rsid w:val="008B0270"/>
    <w:rsid w:val="008B0327"/>
    <w:rsid w:val="008B0D60"/>
    <w:rsid w:val="008B0E66"/>
    <w:rsid w:val="008B1A25"/>
    <w:rsid w:val="008B1EBB"/>
    <w:rsid w:val="008B1F5B"/>
    <w:rsid w:val="008B39D6"/>
    <w:rsid w:val="008B3B7C"/>
    <w:rsid w:val="008B5CA3"/>
    <w:rsid w:val="008B677E"/>
    <w:rsid w:val="008B6B36"/>
    <w:rsid w:val="008B6DE1"/>
    <w:rsid w:val="008B7C58"/>
    <w:rsid w:val="008C1A70"/>
    <w:rsid w:val="008C25A8"/>
    <w:rsid w:val="008C2FCD"/>
    <w:rsid w:val="008C357D"/>
    <w:rsid w:val="008C369D"/>
    <w:rsid w:val="008C3D90"/>
    <w:rsid w:val="008C4181"/>
    <w:rsid w:val="008C46E6"/>
    <w:rsid w:val="008C6164"/>
    <w:rsid w:val="008C6204"/>
    <w:rsid w:val="008D0C91"/>
    <w:rsid w:val="008D2EBC"/>
    <w:rsid w:val="008D57F2"/>
    <w:rsid w:val="008D5EAA"/>
    <w:rsid w:val="008D7136"/>
    <w:rsid w:val="008D7309"/>
    <w:rsid w:val="008E059B"/>
    <w:rsid w:val="008E1A49"/>
    <w:rsid w:val="008E225A"/>
    <w:rsid w:val="008E2B3A"/>
    <w:rsid w:val="008E32D3"/>
    <w:rsid w:val="008E4C9E"/>
    <w:rsid w:val="008E6175"/>
    <w:rsid w:val="008E6221"/>
    <w:rsid w:val="008E6281"/>
    <w:rsid w:val="008E6FB9"/>
    <w:rsid w:val="008E7832"/>
    <w:rsid w:val="008E7BFC"/>
    <w:rsid w:val="008F10EC"/>
    <w:rsid w:val="008F1FD9"/>
    <w:rsid w:val="008F2943"/>
    <w:rsid w:val="008F46A6"/>
    <w:rsid w:val="008F4720"/>
    <w:rsid w:val="008F493A"/>
    <w:rsid w:val="008F68D9"/>
    <w:rsid w:val="008F775D"/>
    <w:rsid w:val="008F7953"/>
    <w:rsid w:val="009029E1"/>
    <w:rsid w:val="00902BE7"/>
    <w:rsid w:val="00904CC5"/>
    <w:rsid w:val="00904CE2"/>
    <w:rsid w:val="00910BCD"/>
    <w:rsid w:val="00911623"/>
    <w:rsid w:val="00911C53"/>
    <w:rsid w:val="00914C68"/>
    <w:rsid w:val="00914DE0"/>
    <w:rsid w:val="00914F10"/>
    <w:rsid w:val="0091592C"/>
    <w:rsid w:val="0091786A"/>
    <w:rsid w:val="00917B85"/>
    <w:rsid w:val="00920C52"/>
    <w:rsid w:val="00920DB5"/>
    <w:rsid w:val="00921CCD"/>
    <w:rsid w:val="009229B1"/>
    <w:rsid w:val="00922AD8"/>
    <w:rsid w:val="00922BB8"/>
    <w:rsid w:val="00923334"/>
    <w:rsid w:val="00923933"/>
    <w:rsid w:val="00925712"/>
    <w:rsid w:val="00925BE8"/>
    <w:rsid w:val="00925F98"/>
    <w:rsid w:val="00926865"/>
    <w:rsid w:val="00927445"/>
    <w:rsid w:val="009276C4"/>
    <w:rsid w:val="009279A2"/>
    <w:rsid w:val="0093007C"/>
    <w:rsid w:val="00930598"/>
    <w:rsid w:val="009309D0"/>
    <w:rsid w:val="00932E70"/>
    <w:rsid w:val="00932E71"/>
    <w:rsid w:val="00933CBE"/>
    <w:rsid w:val="00935150"/>
    <w:rsid w:val="00935C73"/>
    <w:rsid w:val="00936E24"/>
    <w:rsid w:val="0093785A"/>
    <w:rsid w:val="009408C5"/>
    <w:rsid w:val="009412F5"/>
    <w:rsid w:val="00942348"/>
    <w:rsid w:val="00942791"/>
    <w:rsid w:val="009429F3"/>
    <w:rsid w:val="009441B8"/>
    <w:rsid w:val="009453D6"/>
    <w:rsid w:val="00945C26"/>
    <w:rsid w:val="009460DA"/>
    <w:rsid w:val="00946729"/>
    <w:rsid w:val="00946DCD"/>
    <w:rsid w:val="00947A03"/>
    <w:rsid w:val="00950398"/>
    <w:rsid w:val="0095130D"/>
    <w:rsid w:val="00952763"/>
    <w:rsid w:val="00952C14"/>
    <w:rsid w:val="00952D2B"/>
    <w:rsid w:val="00952E02"/>
    <w:rsid w:val="0095376C"/>
    <w:rsid w:val="0095379C"/>
    <w:rsid w:val="009548EA"/>
    <w:rsid w:val="009559C5"/>
    <w:rsid w:val="00955EC6"/>
    <w:rsid w:val="00956A43"/>
    <w:rsid w:val="00957241"/>
    <w:rsid w:val="009573F5"/>
    <w:rsid w:val="00957C5B"/>
    <w:rsid w:val="00960208"/>
    <w:rsid w:val="00961971"/>
    <w:rsid w:val="00962399"/>
    <w:rsid w:val="00962E72"/>
    <w:rsid w:val="00963C6D"/>
    <w:rsid w:val="009655C9"/>
    <w:rsid w:val="009657AC"/>
    <w:rsid w:val="00965DCE"/>
    <w:rsid w:val="00965E80"/>
    <w:rsid w:val="00966BFC"/>
    <w:rsid w:val="0096730D"/>
    <w:rsid w:val="00970F97"/>
    <w:rsid w:val="009714F3"/>
    <w:rsid w:val="0097165B"/>
    <w:rsid w:val="00971A9F"/>
    <w:rsid w:val="00971CC2"/>
    <w:rsid w:val="009726F9"/>
    <w:rsid w:val="00972950"/>
    <w:rsid w:val="009729B1"/>
    <w:rsid w:val="009735FF"/>
    <w:rsid w:val="00973EE7"/>
    <w:rsid w:val="00973FE6"/>
    <w:rsid w:val="00974502"/>
    <w:rsid w:val="00974C0E"/>
    <w:rsid w:val="009772FF"/>
    <w:rsid w:val="009776E2"/>
    <w:rsid w:val="00977700"/>
    <w:rsid w:val="00977FDB"/>
    <w:rsid w:val="009805D3"/>
    <w:rsid w:val="00980DF2"/>
    <w:rsid w:val="009816AC"/>
    <w:rsid w:val="00981951"/>
    <w:rsid w:val="00982409"/>
    <w:rsid w:val="00984C1C"/>
    <w:rsid w:val="00985208"/>
    <w:rsid w:val="00985746"/>
    <w:rsid w:val="00985777"/>
    <w:rsid w:val="00985B15"/>
    <w:rsid w:val="00985CC7"/>
    <w:rsid w:val="0098681C"/>
    <w:rsid w:val="009908EB"/>
    <w:rsid w:val="00990BD6"/>
    <w:rsid w:val="0099166D"/>
    <w:rsid w:val="00992100"/>
    <w:rsid w:val="009924E0"/>
    <w:rsid w:val="00992A33"/>
    <w:rsid w:val="00992B8D"/>
    <w:rsid w:val="00993425"/>
    <w:rsid w:val="0099382B"/>
    <w:rsid w:val="00993A83"/>
    <w:rsid w:val="00993C7D"/>
    <w:rsid w:val="00994B66"/>
    <w:rsid w:val="00994CB2"/>
    <w:rsid w:val="00995484"/>
    <w:rsid w:val="0099588A"/>
    <w:rsid w:val="0099599D"/>
    <w:rsid w:val="009961E1"/>
    <w:rsid w:val="00996FAE"/>
    <w:rsid w:val="00997849"/>
    <w:rsid w:val="009A0F49"/>
    <w:rsid w:val="009A21D0"/>
    <w:rsid w:val="009A264E"/>
    <w:rsid w:val="009A4BA4"/>
    <w:rsid w:val="009A553F"/>
    <w:rsid w:val="009A5DE2"/>
    <w:rsid w:val="009A5F3C"/>
    <w:rsid w:val="009A6419"/>
    <w:rsid w:val="009A750C"/>
    <w:rsid w:val="009B2F1A"/>
    <w:rsid w:val="009B3B87"/>
    <w:rsid w:val="009B3C0C"/>
    <w:rsid w:val="009B6666"/>
    <w:rsid w:val="009B7BC5"/>
    <w:rsid w:val="009B7E16"/>
    <w:rsid w:val="009C06CD"/>
    <w:rsid w:val="009C0790"/>
    <w:rsid w:val="009C0B05"/>
    <w:rsid w:val="009C293B"/>
    <w:rsid w:val="009C35D8"/>
    <w:rsid w:val="009C3D64"/>
    <w:rsid w:val="009C4D46"/>
    <w:rsid w:val="009C50AB"/>
    <w:rsid w:val="009C5D52"/>
    <w:rsid w:val="009C65FF"/>
    <w:rsid w:val="009C6DCF"/>
    <w:rsid w:val="009D04A9"/>
    <w:rsid w:val="009D0FD0"/>
    <w:rsid w:val="009D1390"/>
    <w:rsid w:val="009D174D"/>
    <w:rsid w:val="009D1A58"/>
    <w:rsid w:val="009D248E"/>
    <w:rsid w:val="009D28B1"/>
    <w:rsid w:val="009D2BE3"/>
    <w:rsid w:val="009D36A6"/>
    <w:rsid w:val="009D372E"/>
    <w:rsid w:val="009D51B4"/>
    <w:rsid w:val="009D6A0C"/>
    <w:rsid w:val="009D6E4C"/>
    <w:rsid w:val="009E06D2"/>
    <w:rsid w:val="009E0E22"/>
    <w:rsid w:val="009E10A0"/>
    <w:rsid w:val="009E1216"/>
    <w:rsid w:val="009E320E"/>
    <w:rsid w:val="009E3736"/>
    <w:rsid w:val="009E5503"/>
    <w:rsid w:val="009E6A46"/>
    <w:rsid w:val="009E7125"/>
    <w:rsid w:val="009E791A"/>
    <w:rsid w:val="009F0D52"/>
    <w:rsid w:val="009F144D"/>
    <w:rsid w:val="009F1F83"/>
    <w:rsid w:val="009F20D3"/>
    <w:rsid w:val="009F27B0"/>
    <w:rsid w:val="009F27F7"/>
    <w:rsid w:val="009F2CD3"/>
    <w:rsid w:val="009F2FC6"/>
    <w:rsid w:val="009F3FFA"/>
    <w:rsid w:val="009F43B4"/>
    <w:rsid w:val="009F4836"/>
    <w:rsid w:val="009F524E"/>
    <w:rsid w:val="009F63EB"/>
    <w:rsid w:val="009F6483"/>
    <w:rsid w:val="009F74C4"/>
    <w:rsid w:val="009F75E2"/>
    <w:rsid w:val="00A00236"/>
    <w:rsid w:val="00A0039B"/>
    <w:rsid w:val="00A00700"/>
    <w:rsid w:val="00A00D67"/>
    <w:rsid w:val="00A00FD6"/>
    <w:rsid w:val="00A016B4"/>
    <w:rsid w:val="00A03832"/>
    <w:rsid w:val="00A0524C"/>
    <w:rsid w:val="00A05C14"/>
    <w:rsid w:val="00A05FC0"/>
    <w:rsid w:val="00A0608A"/>
    <w:rsid w:val="00A104C2"/>
    <w:rsid w:val="00A10670"/>
    <w:rsid w:val="00A11562"/>
    <w:rsid w:val="00A1300D"/>
    <w:rsid w:val="00A1352E"/>
    <w:rsid w:val="00A1486E"/>
    <w:rsid w:val="00A150A6"/>
    <w:rsid w:val="00A16743"/>
    <w:rsid w:val="00A21417"/>
    <w:rsid w:val="00A22088"/>
    <w:rsid w:val="00A22B6D"/>
    <w:rsid w:val="00A234CD"/>
    <w:rsid w:val="00A23D37"/>
    <w:rsid w:val="00A240CF"/>
    <w:rsid w:val="00A2525A"/>
    <w:rsid w:val="00A2713A"/>
    <w:rsid w:val="00A302D1"/>
    <w:rsid w:val="00A30974"/>
    <w:rsid w:val="00A31CE6"/>
    <w:rsid w:val="00A324CF"/>
    <w:rsid w:val="00A32F2F"/>
    <w:rsid w:val="00A34872"/>
    <w:rsid w:val="00A34B3D"/>
    <w:rsid w:val="00A36F7A"/>
    <w:rsid w:val="00A3714D"/>
    <w:rsid w:val="00A377ED"/>
    <w:rsid w:val="00A404DF"/>
    <w:rsid w:val="00A41617"/>
    <w:rsid w:val="00A419B3"/>
    <w:rsid w:val="00A41AAB"/>
    <w:rsid w:val="00A41F36"/>
    <w:rsid w:val="00A42B07"/>
    <w:rsid w:val="00A439FC"/>
    <w:rsid w:val="00A44C17"/>
    <w:rsid w:val="00A452F8"/>
    <w:rsid w:val="00A4709B"/>
    <w:rsid w:val="00A475D3"/>
    <w:rsid w:val="00A47DDF"/>
    <w:rsid w:val="00A47FEC"/>
    <w:rsid w:val="00A50F8D"/>
    <w:rsid w:val="00A51550"/>
    <w:rsid w:val="00A52654"/>
    <w:rsid w:val="00A5394D"/>
    <w:rsid w:val="00A55007"/>
    <w:rsid w:val="00A55301"/>
    <w:rsid w:val="00A56342"/>
    <w:rsid w:val="00A5668E"/>
    <w:rsid w:val="00A56C23"/>
    <w:rsid w:val="00A56EC4"/>
    <w:rsid w:val="00A5707B"/>
    <w:rsid w:val="00A57465"/>
    <w:rsid w:val="00A60002"/>
    <w:rsid w:val="00A60403"/>
    <w:rsid w:val="00A60C7E"/>
    <w:rsid w:val="00A611C6"/>
    <w:rsid w:val="00A6128F"/>
    <w:rsid w:val="00A613CA"/>
    <w:rsid w:val="00A63786"/>
    <w:rsid w:val="00A63D23"/>
    <w:rsid w:val="00A64F5A"/>
    <w:rsid w:val="00A66C7A"/>
    <w:rsid w:val="00A70362"/>
    <w:rsid w:val="00A71E31"/>
    <w:rsid w:val="00A729CD"/>
    <w:rsid w:val="00A74FCC"/>
    <w:rsid w:val="00A75391"/>
    <w:rsid w:val="00A75796"/>
    <w:rsid w:val="00A75A79"/>
    <w:rsid w:val="00A75ABE"/>
    <w:rsid w:val="00A77749"/>
    <w:rsid w:val="00A77B13"/>
    <w:rsid w:val="00A77C88"/>
    <w:rsid w:val="00A77DE9"/>
    <w:rsid w:val="00A77E5D"/>
    <w:rsid w:val="00A81B65"/>
    <w:rsid w:val="00A83107"/>
    <w:rsid w:val="00A83A02"/>
    <w:rsid w:val="00A84BED"/>
    <w:rsid w:val="00A862F8"/>
    <w:rsid w:val="00A8676B"/>
    <w:rsid w:val="00A90D15"/>
    <w:rsid w:val="00A92380"/>
    <w:rsid w:val="00A9274F"/>
    <w:rsid w:val="00A92CBF"/>
    <w:rsid w:val="00A95C84"/>
    <w:rsid w:val="00A96982"/>
    <w:rsid w:val="00A97519"/>
    <w:rsid w:val="00A97753"/>
    <w:rsid w:val="00AA05C4"/>
    <w:rsid w:val="00AA2727"/>
    <w:rsid w:val="00AA4811"/>
    <w:rsid w:val="00AA4BC0"/>
    <w:rsid w:val="00AA524F"/>
    <w:rsid w:val="00AA72B9"/>
    <w:rsid w:val="00AB0FD5"/>
    <w:rsid w:val="00AB275F"/>
    <w:rsid w:val="00AB318C"/>
    <w:rsid w:val="00AB3484"/>
    <w:rsid w:val="00AB46E9"/>
    <w:rsid w:val="00AB4D6F"/>
    <w:rsid w:val="00AB5B02"/>
    <w:rsid w:val="00AB6087"/>
    <w:rsid w:val="00AB6DAB"/>
    <w:rsid w:val="00AB7159"/>
    <w:rsid w:val="00AB71DE"/>
    <w:rsid w:val="00AC0238"/>
    <w:rsid w:val="00AC0B0D"/>
    <w:rsid w:val="00AC130B"/>
    <w:rsid w:val="00AC16E6"/>
    <w:rsid w:val="00AC240B"/>
    <w:rsid w:val="00AC240C"/>
    <w:rsid w:val="00AC2A13"/>
    <w:rsid w:val="00AC3A62"/>
    <w:rsid w:val="00AC3A7C"/>
    <w:rsid w:val="00AC3DB2"/>
    <w:rsid w:val="00AC416F"/>
    <w:rsid w:val="00AC4D66"/>
    <w:rsid w:val="00AC4F50"/>
    <w:rsid w:val="00AC5E00"/>
    <w:rsid w:val="00AC7AC2"/>
    <w:rsid w:val="00AD139C"/>
    <w:rsid w:val="00AD1626"/>
    <w:rsid w:val="00AD37E9"/>
    <w:rsid w:val="00AD3B00"/>
    <w:rsid w:val="00AD684F"/>
    <w:rsid w:val="00AD6894"/>
    <w:rsid w:val="00AD795F"/>
    <w:rsid w:val="00AE177D"/>
    <w:rsid w:val="00AE1D0F"/>
    <w:rsid w:val="00AE2DED"/>
    <w:rsid w:val="00AE3790"/>
    <w:rsid w:val="00AE3C9E"/>
    <w:rsid w:val="00AE4438"/>
    <w:rsid w:val="00AE5DD3"/>
    <w:rsid w:val="00AE72E4"/>
    <w:rsid w:val="00AF0335"/>
    <w:rsid w:val="00AF0519"/>
    <w:rsid w:val="00AF0FFC"/>
    <w:rsid w:val="00AF301E"/>
    <w:rsid w:val="00AF469F"/>
    <w:rsid w:val="00AF46B8"/>
    <w:rsid w:val="00AF5AEE"/>
    <w:rsid w:val="00AF5E0D"/>
    <w:rsid w:val="00AF6444"/>
    <w:rsid w:val="00AF706E"/>
    <w:rsid w:val="00AF7358"/>
    <w:rsid w:val="00AF7CE7"/>
    <w:rsid w:val="00AF7D59"/>
    <w:rsid w:val="00AF7EFB"/>
    <w:rsid w:val="00B00051"/>
    <w:rsid w:val="00B01568"/>
    <w:rsid w:val="00B01682"/>
    <w:rsid w:val="00B01EEE"/>
    <w:rsid w:val="00B036E3"/>
    <w:rsid w:val="00B04B38"/>
    <w:rsid w:val="00B052D2"/>
    <w:rsid w:val="00B12122"/>
    <w:rsid w:val="00B1230F"/>
    <w:rsid w:val="00B13E55"/>
    <w:rsid w:val="00B140E7"/>
    <w:rsid w:val="00B1560D"/>
    <w:rsid w:val="00B15733"/>
    <w:rsid w:val="00B15C81"/>
    <w:rsid w:val="00B17086"/>
    <w:rsid w:val="00B179C7"/>
    <w:rsid w:val="00B20386"/>
    <w:rsid w:val="00B21B1E"/>
    <w:rsid w:val="00B22BAF"/>
    <w:rsid w:val="00B22C0A"/>
    <w:rsid w:val="00B234E7"/>
    <w:rsid w:val="00B23A61"/>
    <w:rsid w:val="00B244C2"/>
    <w:rsid w:val="00B25907"/>
    <w:rsid w:val="00B25F79"/>
    <w:rsid w:val="00B27F2D"/>
    <w:rsid w:val="00B303D9"/>
    <w:rsid w:val="00B3062E"/>
    <w:rsid w:val="00B30AFC"/>
    <w:rsid w:val="00B31A4C"/>
    <w:rsid w:val="00B32349"/>
    <w:rsid w:val="00B32E8D"/>
    <w:rsid w:val="00B33C38"/>
    <w:rsid w:val="00B34031"/>
    <w:rsid w:val="00B3482A"/>
    <w:rsid w:val="00B34903"/>
    <w:rsid w:val="00B34C52"/>
    <w:rsid w:val="00B34D36"/>
    <w:rsid w:val="00B35A2D"/>
    <w:rsid w:val="00B36246"/>
    <w:rsid w:val="00B36BF3"/>
    <w:rsid w:val="00B37B5C"/>
    <w:rsid w:val="00B40088"/>
    <w:rsid w:val="00B40EBF"/>
    <w:rsid w:val="00B41298"/>
    <w:rsid w:val="00B42413"/>
    <w:rsid w:val="00B42833"/>
    <w:rsid w:val="00B4564C"/>
    <w:rsid w:val="00B45A21"/>
    <w:rsid w:val="00B46B58"/>
    <w:rsid w:val="00B47F76"/>
    <w:rsid w:val="00B502E1"/>
    <w:rsid w:val="00B51987"/>
    <w:rsid w:val="00B51A59"/>
    <w:rsid w:val="00B532C8"/>
    <w:rsid w:val="00B54738"/>
    <w:rsid w:val="00B55E66"/>
    <w:rsid w:val="00B56E59"/>
    <w:rsid w:val="00B56ECE"/>
    <w:rsid w:val="00B608F4"/>
    <w:rsid w:val="00B60A40"/>
    <w:rsid w:val="00B61C71"/>
    <w:rsid w:val="00B62A44"/>
    <w:rsid w:val="00B63135"/>
    <w:rsid w:val="00B635DA"/>
    <w:rsid w:val="00B6363D"/>
    <w:rsid w:val="00B636D0"/>
    <w:rsid w:val="00B66608"/>
    <w:rsid w:val="00B6692C"/>
    <w:rsid w:val="00B66975"/>
    <w:rsid w:val="00B671A3"/>
    <w:rsid w:val="00B67EE4"/>
    <w:rsid w:val="00B71A0F"/>
    <w:rsid w:val="00B71E35"/>
    <w:rsid w:val="00B731DF"/>
    <w:rsid w:val="00B738DC"/>
    <w:rsid w:val="00B74596"/>
    <w:rsid w:val="00B749D1"/>
    <w:rsid w:val="00B75164"/>
    <w:rsid w:val="00B752B3"/>
    <w:rsid w:val="00B807F2"/>
    <w:rsid w:val="00B82D84"/>
    <w:rsid w:val="00B843A8"/>
    <w:rsid w:val="00B84D6D"/>
    <w:rsid w:val="00B8531B"/>
    <w:rsid w:val="00B856F7"/>
    <w:rsid w:val="00B8582C"/>
    <w:rsid w:val="00B86515"/>
    <w:rsid w:val="00B869ED"/>
    <w:rsid w:val="00B876FE"/>
    <w:rsid w:val="00B903FD"/>
    <w:rsid w:val="00B91B1E"/>
    <w:rsid w:val="00B931F3"/>
    <w:rsid w:val="00B93EE8"/>
    <w:rsid w:val="00B940BC"/>
    <w:rsid w:val="00B977B4"/>
    <w:rsid w:val="00B97AB8"/>
    <w:rsid w:val="00BA2027"/>
    <w:rsid w:val="00BA39E4"/>
    <w:rsid w:val="00BA533C"/>
    <w:rsid w:val="00BA6E7B"/>
    <w:rsid w:val="00BB1263"/>
    <w:rsid w:val="00BB131B"/>
    <w:rsid w:val="00BB1C2D"/>
    <w:rsid w:val="00BB315B"/>
    <w:rsid w:val="00BB455D"/>
    <w:rsid w:val="00BB63D3"/>
    <w:rsid w:val="00BB7B6D"/>
    <w:rsid w:val="00BB7F9F"/>
    <w:rsid w:val="00BC024F"/>
    <w:rsid w:val="00BC04EB"/>
    <w:rsid w:val="00BC142C"/>
    <w:rsid w:val="00BC1ADF"/>
    <w:rsid w:val="00BC3495"/>
    <w:rsid w:val="00BC3E1A"/>
    <w:rsid w:val="00BC555D"/>
    <w:rsid w:val="00BC626E"/>
    <w:rsid w:val="00BC66DB"/>
    <w:rsid w:val="00BC752F"/>
    <w:rsid w:val="00BD1295"/>
    <w:rsid w:val="00BD204C"/>
    <w:rsid w:val="00BD228D"/>
    <w:rsid w:val="00BD2840"/>
    <w:rsid w:val="00BD4C84"/>
    <w:rsid w:val="00BD596B"/>
    <w:rsid w:val="00BD5E4B"/>
    <w:rsid w:val="00BD5F6B"/>
    <w:rsid w:val="00BD6740"/>
    <w:rsid w:val="00BE077A"/>
    <w:rsid w:val="00BE0B73"/>
    <w:rsid w:val="00BE2B87"/>
    <w:rsid w:val="00BE2E88"/>
    <w:rsid w:val="00BE51BA"/>
    <w:rsid w:val="00BE56F7"/>
    <w:rsid w:val="00BE7953"/>
    <w:rsid w:val="00BE7AE5"/>
    <w:rsid w:val="00BE7AE8"/>
    <w:rsid w:val="00BF0432"/>
    <w:rsid w:val="00BF0FF4"/>
    <w:rsid w:val="00BF1B44"/>
    <w:rsid w:val="00BF3E2A"/>
    <w:rsid w:val="00BF4929"/>
    <w:rsid w:val="00BF5C27"/>
    <w:rsid w:val="00BF63E8"/>
    <w:rsid w:val="00BF6D7B"/>
    <w:rsid w:val="00BF704E"/>
    <w:rsid w:val="00BF737D"/>
    <w:rsid w:val="00BF785D"/>
    <w:rsid w:val="00C012B0"/>
    <w:rsid w:val="00C01D11"/>
    <w:rsid w:val="00C02C1B"/>
    <w:rsid w:val="00C04C7F"/>
    <w:rsid w:val="00C04F0F"/>
    <w:rsid w:val="00C05D2F"/>
    <w:rsid w:val="00C05F01"/>
    <w:rsid w:val="00C06130"/>
    <w:rsid w:val="00C0618D"/>
    <w:rsid w:val="00C068F2"/>
    <w:rsid w:val="00C07A1C"/>
    <w:rsid w:val="00C107CA"/>
    <w:rsid w:val="00C110B7"/>
    <w:rsid w:val="00C11190"/>
    <w:rsid w:val="00C132FF"/>
    <w:rsid w:val="00C143B2"/>
    <w:rsid w:val="00C150C4"/>
    <w:rsid w:val="00C1615C"/>
    <w:rsid w:val="00C16680"/>
    <w:rsid w:val="00C17769"/>
    <w:rsid w:val="00C17AEB"/>
    <w:rsid w:val="00C17E11"/>
    <w:rsid w:val="00C17E45"/>
    <w:rsid w:val="00C20E31"/>
    <w:rsid w:val="00C21732"/>
    <w:rsid w:val="00C22194"/>
    <w:rsid w:val="00C221A0"/>
    <w:rsid w:val="00C22F90"/>
    <w:rsid w:val="00C23680"/>
    <w:rsid w:val="00C24922"/>
    <w:rsid w:val="00C249D3"/>
    <w:rsid w:val="00C24C23"/>
    <w:rsid w:val="00C24F16"/>
    <w:rsid w:val="00C25B46"/>
    <w:rsid w:val="00C26093"/>
    <w:rsid w:val="00C2711B"/>
    <w:rsid w:val="00C27160"/>
    <w:rsid w:val="00C273A6"/>
    <w:rsid w:val="00C31ED2"/>
    <w:rsid w:val="00C336B4"/>
    <w:rsid w:val="00C340EB"/>
    <w:rsid w:val="00C34755"/>
    <w:rsid w:val="00C354B2"/>
    <w:rsid w:val="00C365C6"/>
    <w:rsid w:val="00C376F4"/>
    <w:rsid w:val="00C37970"/>
    <w:rsid w:val="00C40DE4"/>
    <w:rsid w:val="00C4199F"/>
    <w:rsid w:val="00C44C28"/>
    <w:rsid w:val="00C45C46"/>
    <w:rsid w:val="00C4680B"/>
    <w:rsid w:val="00C470DC"/>
    <w:rsid w:val="00C5061D"/>
    <w:rsid w:val="00C50D9F"/>
    <w:rsid w:val="00C520DF"/>
    <w:rsid w:val="00C53230"/>
    <w:rsid w:val="00C541C2"/>
    <w:rsid w:val="00C54CE1"/>
    <w:rsid w:val="00C55FB4"/>
    <w:rsid w:val="00C563DA"/>
    <w:rsid w:val="00C564E0"/>
    <w:rsid w:val="00C5713E"/>
    <w:rsid w:val="00C57291"/>
    <w:rsid w:val="00C57427"/>
    <w:rsid w:val="00C6044B"/>
    <w:rsid w:val="00C610C6"/>
    <w:rsid w:val="00C62660"/>
    <w:rsid w:val="00C63729"/>
    <w:rsid w:val="00C64C97"/>
    <w:rsid w:val="00C65009"/>
    <w:rsid w:val="00C650D2"/>
    <w:rsid w:val="00C6671E"/>
    <w:rsid w:val="00C6712F"/>
    <w:rsid w:val="00C67A7C"/>
    <w:rsid w:val="00C70152"/>
    <w:rsid w:val="00C7365A"/>
    <w:rsid w:val="00C74D08"/>
    <w:rsid w:val="00C75DB0"/>
    <w:rsid w:val="00C76583"/>
    <w:rsid w:val="00C765E5"/>
    <w:rsid w:val="00C76C7C"/>
    <w:rsid w:val="00C76DCA"/>
    <w:rsid w:val="00C77A1A"/>
    <w:rsid w:val="00C80127"/>
    <w:rsid w:val="00C809A9"/>
    <w:rsid w:val="00C82E51"/>
    <w:rsid w:val="00C82EE0"/>
    <w:rsid w:val="00C83FC3"/>
    <w:rsid w:val="00C85654"/>
    <w:rsid w:val="00C86757"/>
    <w:rsid w:val="00C91DEE"/>
    <w:rsid w:val="00C927C0"/>
    <w:rsid w:val="00C927CD"/>
    <w:rsid w:val="00C93F2F"/>
    <w:rsid w:val="00C9415E"/>
    <w:rsid w:val="00C9446F"/>
    <w:rsid w:val="00C952B8"/>
    <w:rsid w:val="00CA1F93"/>
    <w:rsid w:val="00CA22A7"/>
    <w:rsid w:val="00CA2B04"/>
    <w:rsid w:val="00CA312D"/>
    <w:rsid w:val="00CA41AE"/>
    <w:rsid w:val="00CA4966"/>
    <w:rsid w:val="00CA49F6"/>
    <w:rsid w:val="00CA4F31"/>
    <w:rsid w:val="00CA5332"/>
    <w:rsid w:val="00CA63CB"/>
    <w:rsid w:val="00CA78D4"/>
    <w:rsid w:val="00CB1E2B"/>
    <w:rsid w:val="00CB4E71"/>
    <w:rsid w:val="00CB6A9C"/>
    <w:rsid w:val="00CB6FFC"/>
    <w:rsid w:val="00CB7592"/>
    <w:rsid w:val="00CC1AAF"/>
    <w:rsid w:val="00CC2C68"/>
    <w:rsid w:val="00CC4918"/>
    <w:rsid w:val="00CC49D2"/>
    <w:rsid w:val="00CC4EBE"/>
    <w:rsid w:val="00CC50F8"/>
    <w:rsid w:val="00CC55BB"/>
    <w:rsid w:val="00CC68C9"/>
    <w:rsid w:val="00CC7FAF"/>
    <w:rsid w:val="00CD0E44"/>
    <w:rsid w:val="00CD2606"/>
    <w:rsid w:val="00CD49C7"/>
    <w:rsid w:val="00CD5714"/>
    <w:rsid w:val="00CD6DB4"/>
    <w:rsid w:val="00CD757E"/>
    <w:rsid w:val="00CE1186"/>
    <w:rsid w:val="00CE1C22"/>
    <w:rsid w:val="00CE1DAF"/>
    <w:rsid w:val="00CE543D"/>
    <w:rsid w:val="00CE5F8A"/>
    <w:rsid w:val="00CE796C"/>
    <w:rsid w:val="00CF0065"/>
    <w:rsid w:val="00CF00A6"/>
    <w:rsid w:val="00CF0DCF"/>
    <w:rsid w:val="00CF1485"/>
    <w:rsid w:val="00CF19ED"/>
    <w:rsid w:val="00CF2865"/>
    <w:rsid w:val="00CF29D6"/>
    <w:rsid w:val="00CF406A"/>
    <w:rsid w:val="00CF4F2E"/>
    <w:rsid w:val="00CF5947"/>
    <w:rsid w:val="00CF6304"/>
    <w:rsid w:val="00CF660F"/>
    <w:rsid w:val="00CF6B45"/>
    <w:rsid w:val="00D00EDF"/>
    <w:rsid w:val="00D01537"/>
    <w:rsid w:val="00D018F6"/>
    <w:rsid w:val="00D025A1"/>
    <w:rsid w:val="00D035AE"/>
    <w:rsid w:val="00D03E3E"/>
    <w:rsid w:val="00D04959"/>
    <w:rsid w:val="00D05724"/>
    <w:rsid w:val="00D06FCD"/>
    <w:rsid w:val="00D0716C"/>
    <w:rsid w:val="00D0779D"/>
    <w:rsid w:val="00D0780C"/>
    <w:rsid w:val="00D1271A"/>
    <w:rsid w:val="00D13288"/>
    <w:rsid w:val="00D13533"/>
    <w:rsid w:val="00D13D01"/>
    <w:rsid w:val="00D13F0F"/>
    <w:rsid w:val="00D1438B"/>
    <w:rsid w:val="00D14883"/>
    <w:rsid w:val="00D1520D"/>
    <w:rsid w:val="00D161F7"/>
    <w:rsid w:val="00D17CCC"/>
    <w:rsid w:val="00D22A0D"/>
    <w:rsid w:val="00D258D2"/>
    <w:rsid w:val="00D2796E"/>
    <w:rsid w:val="00D27DFC"/>
    <w:rsid w:val="00D3047C"/>
    <w:rsid w:val="00D30583"/>
    <w:rsid w:val="00D30B60"/>
    <w:rsid w:val="00D3161C"/>
    <w:rsid w:val="00D3180A"/>
    <w:rsid w:val="00D31DAE"/>
    <w:rsid w:val="00D32E59"/>
    <w:rsid w:val="00D34720"/>
    <w:rsid w:val="00D351B8"/>
    <w:rsid w:val="00D3525E"/>
    <w:rsid w:val="00D3533A"/>
    <w:rsid w:val="00D35352"/>
    <w:rsid w:val="00D35797"/>
    <w:rsid w:val="00D36B3D"/>
    <w:rsid w:val="00D36C9D"/>
    <w:rsid w:val="00D37590"/>
    <w:rsid w:val="00D41416"/>
    <w:rsid w:val="00D415B5"/>
    <w:rsid w:val="00D42723"/>
    <w:rsid w:val="00D43181"/>
    <w:rsid w:val="00D44B4D"/>
    <w:rsid w:val="00D45DE7"/>
    <w:rsid w:val="00D463B2"/>
    <w:rsid w:val="00D46751"/>
    <w:rsid w:val="00D46FED"/>
    <w:rsid w:val="00D507A0"/>
    <w:rsid w:val="00D50CC5"/>
    <w:rsid w:val="00D5172D"/>
    <w:rsid w:val="00D52FBD"/>
    <w:rsid w:val="00D533D1"/>
    <w:rsid w:val="00D536F3"/>
    <w:rsid w:val="00D53702"/>
    <w:rsid w:val="00D548E0"/>
    <w:rsid w:val="00D5499B"/>
    <w:rsid w:val="00D5513E"/>
    <w:rsid w:val="00D56687"/>
    <w:rsid w:val="00D567B6"/>
    <w:rsid w:val="00D57627"/>
    <w:rsid w:val="00D6167B"/>
    <w:rsid w:val="00D6172D"/>
    <w:rsid w:val="00D64C7E"/>
    <w:rsid w:val="00D651D5"/>
    <w:rsid w:val="00D6583D"/>
    <w:rsid w:val="00D6591E"/>
    <w:rsid w:val="00D665C9"/>
    <w:rsid w:val="00D66A01"/>
    <w:rsid w:val="00D6747B"/>
    <w:rsid w:val="00D70300"/>
    <w:rsid w:val="00D7074F"/>
    <w:rsid w:val="00D70F75"/>
    <w:rsid w:val="00D71D16"/>
    <w:rsid w:val="00D71E42"/>
    <w:rsid w:val="00D73FCB"/>
    <w:rsid w:val="00D74755"/>
    <w:rsid w:val="00D758D3"/>
    <w:rsid w:val="00D75A8E"/>
    <w:rsid w:val="00D7686F"/>
    <w:rsid w:val="00D7768A"/>
    <w:rsid w:val="00D80722"/>
    <w:rsid w:val="00D809F4"/>
    <w:rsid w:val="00D8104A"/>
    <w:rsid w:val="00D812D0"/>
    <w:rsid w:val="00D83EA9"/>
    <w:rsid w:val="00D84416"/>
    <w:rsid w:val="00D85B72"/>
    <w:rsid w:val="00D90FE7"/>
    <w:rsid w:val="00D91770"/>
    <w:rsid w:val="00D91BE4"/>
    <w:rsid w:val="00D93423"/>
    <w:rsid w:val="00D93B79"/>
    <w:rsid w:val="00D9625A"/>
    <w:rsid w:val="00D9636D"/>
    <w:rsid w:val="00DA021C"/>
    <w:rsid w:val="00DA1C54"/>
    <w:rsid w:val="00DA2618"/>
    <w:rsid w:val="00DA2686"/>
    <w:rsid w:val="00DA2B57"/>
    <w:rsid w:val="00DA3A89"/>
    <w:rsid w:val="00DA413F"/>
    <w:rsid w:val="00DA5315"/>
    <w:rsid w:val="00DA59F0"/>
    <w:rsid w:val="00DB12B9"/>
    <w:rsid w:val="00DB14E5"/>
    <w:rsid w:val="00DB255E"/>
    <w:rsid w:val="00DB26C5"/>
    <w:rsid w:val="00DB2945"/>
    <w:rsid w:val="00DB2F6E"/>
    <w:rsid w:val="00DB3FA9"/>
    <w:rsid w:val="00DB531C"/>
    <w:rsid w:val="00DB5847"/>
    <w:rsid w:val="00DB604D"/>
    <w:rsid w:val="00DB66E2"/>
    <w:rsid w:val="00DB702B"/>
    <w:rsid w:val="00DB7268"/>
    <w:rsid w:val="00DC47CD"/>
    <w:rsid w:val="00DC4881"/>
    <w:rsid w:val="00DC505A"/>
    <w:rsid w:val="00DC5652"/>
    <w:rsid w:val="00DC5AA9"/>
    <w:rsid w:val="00DC5B7E"/>
    <w:rsid w:val="00DC61E5"/>
    <w:rsid w:val="00DC70FD"/>
    <w:rsid w:val="00DC737E"/>
    <w:rsid w:val="00DC7559"/>
    <w:rsid w:val="00DC7A67"/>
    <w:rsid w:val="00DD0AD8"/>
    <w:rsid w:val="00DD1313"/>
    <w:rsid w:val="00DD35D4"/>
    <w:rsid w:val="00DD45FF"/>
    <w:rsid w:val="00DD4609"/>
    <w:rsid w:val="00DD4676"/>
    <w:rsid w:val="00DD469A"/>
    <w:rsid w:val="00DD49E3"/>
    <w:rsid w:val="00DD4DA7"/>
    <w:rsid w:val="00DD681C"/>
    <w:rsid w:val="00DD71D1"/>
    <w:rsid w:val="00DD772A"/>
    <w:rsid w:val="00DE01C2"/>
    <w:rsid w:val="00DE17AD"/>
    <w:rsid w:val="00DE28F2"/>
    <w:rsid w:val="00DE333A"/>
    <w:rsid w:val="00DE4E41"/>
    <w:rsid w:val="00DE5B17"/>
    <w:rsid w:val="00DE5BA1"/>
    <w:rsid w:val="00DE7BE7"/>
    <w:rsid w:val="00DE7EDA"/>
    <w:rsid w:val="00DF00F9"/>
    <w:rsid w:val="00DF0813"/>
    <w:rsid w:val="00DF2C44"/>
    <w:rsid w:val="00DF3C99"/>
    <w:rsid w:val="00DF4B0F"/>
    <w:rsid w:val="00DF4CEE"/>
    <w:rsid w:val="00DF65FB"/>
    <w:rsid w:val="00DF67DC"/>
    <w:rsid w:val="00DF6E5F"/>
    <w:rsid w:val="00DF766D"/>
    <w:rsid w:val="00E000AC"/>
    <w:rsid w:val="00E009DE"/>
    <w:rsid w:val="00E00A70"/>
    <w:rsid w:val="00E01044"/>
    <w:rsid w:val="00E02307"/>
    <w:rsid w:val="00E0275A"/>
    <w:rsid w:val="00E030F3"/>
    <w:rsid w:val="00E032B3"/>
    <w:rsid w:val="00E0358A"/>
    <w:rsid w:val="00E041A5"/>
    <w:rsid w:val="00E04272"/>
    <w:rsid w:val="00E04312"/>
    <w:rsid w:val="00E0478F"/>
    <w:rsid w:val="00E0581F"/>
    <w:rsid w:val="00E06A25"/>
    <w:rsid w:val="00E12184"/>
    <w:rsid w:val="00E122CF"/>
    <w:rsid w:val="00E12457"/>
    <w:rsid w:val="00E12FEF"/>
    <w:rsid w:val="00E138AA"/>
    <w:rsid w:val="00E13F31"/>
    <w:rsid w:val="00E1489F"/>
    <w:rsid w:val="00E1646E"/>
    <w:rsid w:val="00E16BA6"/>
    <w:rsid w:val="00E175C2"/>
    <w:rsid w:val="00E17732"/>
    <w:rsid w:val="00E2036C"/>
    <w:rsid w:val="00E20650"/>
    <w:rsid w:val="00E20FFD"/>
    <w:rsid w:val="00E21027"/>
    <w:rsid w:val="00E21FEB"/>
    <w:rsid w:val="00E241C9"/>
    <w:rsid w:val="00E265E7"/>
    <w:rsid w:val="00E265EA"/>
    <w:rsid w:val="00E272FD"/>
    <w:rsid w:val="00E2741F"/>
    <w:rsid w:val="00E274A2"/>
    <w:rsid w:val="00E3127C"/>
    <w:rsid w:val="00E31CA2"/>
    <w:rsid w:val="00E3235C"/>
    <w:rsid w:val="00E3446D"/>
    <w:rsid w:val="00E35693"/>
    <w:rsid w:val="00E3601B"/>
    <w:rsid w:val="00E36624"/>
    <w:rsid w:val="00E3767C"/>
    <w:rsid w:val="00E37C3A"/>
    <w:rsid w:val="00E4081D"/>
    <w:rsid w:val="00E40D23"/>
    <w:rsid w:val="00E41E23"/>
    <w:rsid w:val="00E42BF5"/>
    <w:rsid w:val="00E4320B"/>
    <w:rsid w:val="00E43CD3"/>
    <w:rsid w:val="00E43D0F"/>
    <w:rsid w:val="00E44C22"/>
    <w:rsid w:val="00E44F59"/>
    <w:rsid w:val="00E4576F"/>
    <w:rsid w:val="00E45BF6"/>
    <w:rsid w:val="00E46768"/>
    <w:rsid w:val="00E46A9D"/>
    <w:rsid w:val="00E46E61"/>
    <w:rsid w:val="00E475B9"/>
    <w:rsid w:val="00E47F4B"/>
    <w:rsid w:val="00E50CC2"/>
    <w:rsid w:val="00E50EDC"/>
    <w:rsid w:val="00E52BAB"/>
    <w:rsid w:val="00E53020"/>
    <w:rsid w:val="00E5361C"/>
    <w:rsid w:val="00E5380E"/>
    <w:rsid w:val="00E54357"/>
    <w:rsid w:val="00E5523E"/>
    <w:rsid w:val="00E55822"/>
    <w:rsid w:val="00E5649C"/>
    <w:rsid w:val="00E56C2B"/>
    <w:rsid w:val="00E5720D"/>
    <w:rsid w:val="00E61063"/>
    <w:rsid w:val="00E62D6C"/>
    <w:rsid w:val="00E64DDA"/>
    <w:rsid w:val="00E6680E"/>
    <w:rsid w:val="00E714AD"/>
    <w:rsid w:val="00E717EC"/>
    <w:rsid w:val="00E7472B"/>
    <w:rsid w:val="00E75223"/>
    <w:rsid w:val="00E755C6"/>
    <w:rsid w:val="00E756C7"/>
    <w:rsid w:val="00E75BE4"/>
    <w:rsid w:val="00E75F5A"/>
    <w:rsid w:val="00E763AD"/>
    <w:rsid w:val="00E77240"/>
    <w:rsid w:val="00E7744B"/>
    <w:rsid w:val="00E80562"/>
    <w:rsid w:val="00E805B8"/>
    <w:rsid w:val="00E828BB"/>
    <w:rsid w:val="00E84BC2"/>
    <w:rsid w:val="00E84C89"/>
    <w:rsid w:val="00E8524E"/>
    <w:rsid w:val="00E85A48"/>
    <w:rsid w:val="00E86059"/>
    <w:rsid w:val="00E862E8"/>
    <w:rsid w:val="00E90336"/>
    <w:rsid w:val="00E90D93"/>
    <w:rsid w:val="00E918A7"/>
    <w:rsid w:val="00E9203D"/>
    <w:rsid w:val="00E92140"/>
    <w:rsid w:val="00E924F0"/>
    <w:rsid w:val="00E92642"/>
    <w:rsid w:val="00E94D78"/>
    <w:rsid w:val="00E9513E"/>
    <w:rsid w:val="00E97165"/>
    <w:rsid w:val="00E97F6F"/>
    <w:rsid w:val="00EA1519"/>
    <w:rsid w:val="00EA1BCB"/>
    <w:rsid w:val="00EA1BEE"/>
    <w:rsid w:val="00EA1EB6"/>
    <w:rsid w:val="00EA2745"/>
    <w:rsid w:val="00EA3CE9"/>
    <w:rsid w:val="00EA4825"/>
    <w:rsid w:val="00EA485C"/>
    <w:rsid w:val="00EA5D2D"/>
    <w:rsid w:val="00EA5FE7"/>
    <w:rsid w:val="00EA6873"/>
    <w:rsid w:val="00EA74C0"/>
    <w:rsid w:val="00EA7A38"/>
    <w:rsid w:val="00EB0D2E"/>
    <w:rsid w:val="00EB12C0"/>
    <w:rsid w:val="00EB1864"/>
    <w:rsid w:val="00EB1A40"/>
    <w:rsid w:val="00EB1E82"/>
    <w:rsid w:val="00EB30D8"/>
    <w:rsid w:val="00EB3A52"/>
    <w:rsid w:val="00EB3FF6"/>
    <w:rsid w:val="00EB4051"/>
    <w:rsid w:val="00EB63CC"/>
    <w:rsid w:val="00EB6729"/>
    <w:rsid w:val="00EC2055"/>
    <w:rsid w:val="00EC2BE7"/>
    <w:rsid w:val="00EC3C09"/>
    <w:rsid w:val="00EC488D"/>
    <w:rsid w:val="00EC4C91"/>
    <w:rsid w:val="00EC6418"/>
    <w:rsid w:val="00EC7442"/>
    <w:rsid w:val="00EC7DC3"/>
    <w:rsid w:val="00ED07EF"/>
    <w:rsid w:val="00ED1EF5"/>
    <w:rsid w:val="00ED2ECB"/>
    <w:rsid w:val="00ED3EBA"/>
    <w:rsid w:val="00ED5ACA"/>
    <w:rsid w:val="00ED6C95"/>
    <w:rsid w:val="00ED7215"/>
    <w:rsid w:val="00EE133A"/>
    <w:rsid w:val="00EE13AD"/>
    <w:rsid w:val="00EE13C9"/>
    <w:rsid w:val="00EE3C36"/>
    <w:rsid w:val="00EE45DB"/>
    <w:rsid w:val="00EE71F6"/>
    <w:rsid w:val="00EE7697"/>
    <w:rsid w:val="00EF054D"/>
    <w:rsid w:val="00EF08EE"/>
    <w:rsid w:val="00EF0E8B"/>
    <w:rsid w:val="00EF0F11"/>
    <w:rsid w:val="00EF1C4C"/>
    <w:rsid w:val="00EF2140"/>
    <w:rsid w:val="00EF26F5"/>
    <w:rsid w:val="00EF4D62"/>
    <w:rsid w:val="00EF5090"/>
    <w:rsid w:val="00EF63BE"/>
    <w:rsid w:val="00EF6E8B"/>
    <w:rsid w:val="00EF6EE7"/>
    <w:rsid w:val="00F006BF"/>
    <w:rsid w:val="00F01C45"/>
    <w:rsid w:val="00F0229D"/>
    <w:rsid w:val="00F03D8C"/>
    <w:rsid w:val="00F03ECF"/>
    <w:rsid w:val="00F06503"/>
    <w:rsid w:val="00F075F7"/>
    <w:rsid w:val="00F07672"/>
    <w:rsid w:val="00F079A8"/>
    <w:rsid w:val="00F110D2"/>
    <w:rsid w:val="00F11460"/>
    <w:rsid w:val="00F12949"/>
    <w:rsid w:val="00F12F2E"/>
    <w:rsid w:val="00F135FF"/>
    <w:rsid w:val="00F13DF5"/>
    <w:rsid w:val="00F15277"/>
    <w:rsid w:val="00F164BB"/>
    <w:rsid w:val="00F1658A"/>
    <w:rsid w:val="00F165D2"/>
    <w:rsid w:val="00F165D9"/>
    <w:rsid w:val="00F1754B"/>
    <w:rsid w:val="00F178BE"/>
    <w:rsid w:val="00F20C93"/>
    <w:rsid w:val="00F22119"/>
    <w:rsid w:val="00F22617"/>
    <w:rsid w:val="00F22987"/>
    <w:rsid w:val="00F22B53"/>
    <w:rsid w:val="00F22B66"/>
    <w:rsid w:val="00F22F45"/>
    <w:rsid w:val="00F236F3"/>
    <w:rsid w:val="00F23903"/>
    <w:rsid w:val="00F23BC4"/>
    <w:rsid w:val="00F250FC"/>
    <w:rsid w:val="00F261E6"/>
    <w:rsid w:val="00F31298"/>
    <w:rsid w:val="00F32336"/>
    <w:rsid w:val="00F3412D"/>
    <w:rsid w:val="00F34937"/>
    <w:rsid w:val="00F35A01"/>
    <w:rsid w:val="00F35F4B"/>
    <w:rsid w:val="00F36665"/>
    <w:rsid w:val="00F36A4F"/>
    <w:rsid w:val="00F378C3"/>
    <w:rsid w:val="00F379D3"/>
    <w:rsid w:val="00F37FA5"/>
    <w:rsid w:val="00F41A02"/>
    <w:rsid w:val="00F43A2A"/>
    <w:rsid w:val="00F44273"/>
    <w:rsid w:val="00F4597C"/>
    <w:rsid w:val="00F45A65"/>
    <w:rsid w:val="00F46702"/>
    <w:rsid w:val="00F46BA0"/>
    <w:rsid w:val="00F46C95"/>
    <w:rsid w:val="00F50C7A"/>
    <w:rsid w:val="00F512C5"/>
    <w:rsid w:val="00F518FE"/>
    <w:rsid w:val="00F542BB"/>
    <w:rsid w:val="00F55544"/>
    <w:rsid w:val="00F571C0"/>
    <w:rsid w:val="00F575BF"/>
    <w:rsid w:val="00F608E5"/>
    <w:rsid w:val="00F62C33"/>
    <w:rsid w:val="00F63BEB"/>
    <w:rsid w:val="00F66231"/>
    <w:rsid w:val="00F7015A"/>
    <w:rsid w:val="00F703D4"/>
    <w:rsid w:val="00F70E32"/>
    <w:rsid w:val="00F71007"/>
    <w:rsid w:val="00F714F6"/>
    <w:rsid w:val="00F72187"/>
    <w:rsid w:val="00F732AB"/>
    <w:rsid w:val="00F74B68"/>
    <w:rsid w:val="00F76E55"/>
    <w:rsid w:val="00F7775C"/>
    <w:rsid w:val="00F77965"/>
    <w:rsid w:val="00F77C30"/>
    <w:rsid w:val="00F77F56"/>
    <w:rsid w:val="00F80F84"/>
    <w:rsid w:val="00F81D58"/>
    <w:rsid w:val="00F826A3"/>
    <w:rsid w:val="00F8274F"/>
    <w:rsid w:val="00F82C7D"/>
    <w:rsid w:val="00F832EF"/>
    <w:rsid w:val="00F83A0D"/>
    <w:rsid w:val="00F85286"/>
    <w:rsid w:val="00F86539"/>
    <w:rsid w:val="00F86B0C"/>
    <w:rsid w:val="00F86E92"/>
    <w:rsid w:val="00F872E2"/>
    <w:rsid w:val="00F87B62"/>
    <w:rsid w:val="00F90524"/>
    <w:rsid w:val="00F91FAB"/>
    <w:rsid w:val="00F9387E"/>
    <w:rsid w:val="00F94C3B"/>
    <w:rsid w:val="00F959D4"/>
    <w:rsid w:val="00F95F57"/>
    <w:rsid w:val="00F96DDF"/>
    <w:rsid w:val="00F97202"/>
    <w:rsid w:val="00F97D14"/>
    <w:rsid w:val="00FA047F"/>
    <w:rsid w:val="00FA3212"/>
    <w:rsid w:val="00FA35E7"/>
    <w:rsid w:val="00FA3869"/>
    <w:rsid w:val="00FA3DD7"/>
    <w:rsid w:val="00FA4158"/>
    <w:rsid w:val="00FA429E"/>
    <w:rsid w:val="00FA4F61"/>
    <w:rsid w:val="00FA7683"/>
    <w:rsid w:val="00FB0F0B"/>
    <w:rsid w:val="00FB1B72"/>
    <w:rsid w:val="00FB2609"/>
    <w:rsid w:val="00FB3F20"/>
    <w:rsid w:val="00FB4AD2"/>
    <w:rsid w:val="00FB4EC0"/>
    <w:rsid w:val="00FB50C9"/>
    <w:rsid w:val="00FB51BB"/>
    <w:rsid w:val="00FB53FF"/>
    <w:rsid w:val="00FB6839"/>
    <w:rsid w:val="00FB6AE0"/>
    <w:rsid w:val="00FB6C74"/>
    <w:rsid w:val="00FC1333"/>
    <w:rsid w:val="00FC13AC"/>
    <w:rsid w:val="00FC26BC"/>
    <w:rsid w:val="00FC51EE"/>
    <w:rsid w:val="00FC58DC"/>
    <w:rsid w:val="00FC629A"/>
    <w:rsid w:val="00FC7A6A"/>
    <w:rsid w:val="00FD152E"/>
    <w:rsid w:val="00FD2771"/>
    <w:rsid w:val="00FD29E4"/>
    <w:rsid w:val="00FD34F2"/>
    <w:rsid w:val="00FD45FB"/>
    <w:rsid w:val="00FD4711"/>
    <w:rsid w:val="00FD4A43"/>
    <w:rsid w:val="00FD53A3"/>
    <w:rsid w:val="00FD601B"/>
    <w:rsid w:val="00FD65C1"/>
    <w:rsid w:val="00FD6965"/>
    <w:rsid w:val="00FD70BA"/>
    <w:rsid w:val="00FE00A1"/>
    <w:rsid w:val="00FE09A2"/>
    <w:rsid w:val="00FE0A57"/>
    <w:rsid w:val="00FE0B54"/>
    <w:rsid w:val="00FE2E45"/>
    <w:rsid w:val="00FE2F98"/>
    <w:rsid w:val="00FE3BC4"/>
    <w:rsid w:val="00FE6F52"/>
    <w:rsid w:val="00FE7309"/>
    <w:rsid w:val="00FF1016"/>
    <w:rsid w:val="00FF22DA"/>
    <w:rsid w:val="00FF232D"/>
    <w:rsid w:val="00FF258C"/>
    <w:rsid w:val="00FF443A"/>
    <w:rsid w:val="00FF45E6"/>
    <w:rsid w:val="00FF6564"/>
    <w:rsid w:val="00FF6733"/>
    <w:rsid w:val="00FF67D5"/>
    <w:rsid w:val="00FF76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BF1B44"/>
    <w:pPr>
      <w:spacing w:after="200" w:line="276" w:lineRule="auto"/>
    </w:pPr>
    <w:rPr>
      <w:sz w:val="22"/>
      <w:szCs w:val="22"/>
      <w:lang w:eastAsia="en-US"/>
    </w:rPr>
  </w:style>
  <w:style w:type="paragraph" w:styleId="berschrift1">
    <w:name w:val="heading 1"/>
    <w:basedOn w:val="Standard"/>
    <w:link w:val="berschrift1Zchn"/>
    <w:uiPriority w:val="9"/>
    <w:qFormat/>
    <w:rsid w:val="00E265E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0D1D6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nabsatz">
    <w:name w:val="List Paragraph"/>
    <w:basedOn w:val="Standard"/>
    <w:uiPriority w:val="34"/>
    <w:qFormat/>
    <w:rsid w:val="003E418D"/>
    <w:pPr>
      <w:ind w:left="720"/>
      <w:contextualSpacing/>
    </w:pPr>
  </w:style>
  <w:style w:type="paragraph" w:styleId="Kopfzeile">
    <w:name w:val="header"/>
    <w:basedOn w:val="Standard"/>
    <w:link w:val="KopfzeileZchn"/>
    <w:uiPriority w:val="99"/>
    <w:unhideWhenUsed/>
    <w:rsid w:val="001A27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1A27E0"/>
  </w:style>
  <w:style w:type="paragraph" w:styleId="Fuzeile">
    <w:name w:val="footer"/>
    <w:basedOn w:val="Standard"/>
    <w:link w:val="FuzeileZchn"/>
    <w:uiPriority w:val="99"/>
    <w:unhideWhenUsed/>
    <w:rsid w:val="001A27E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1A27E0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A27E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uiPriority w:val="99"/>
    <w:semiHidden/>
    <w:rsid w:val="001A27E0"/>
    <w:rPr>
      <w:rFonts w:ascii="Tahoma" w:hAnsi="Tahoma" w:cs="Tahoma"/>
      <w:sz w:val="16"/>
      <w:szCs w:val="16"/>
    </w:rPr>
  </w:style>
  <w:style w:type="paragraph" w:customStyle="1" w:styleId="Inhalte">
    <w:name w:val="*Inhalte"/>
    <w:basedOn w:val="Standard"/>
    <w:next w:val="Standard"/>
    <w:uiPriority w:val="99"/>
    <w:rsid w:val="00FF22DA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  <w:lang w:eastAsia="de-DE"/>
    </w:rPr>
  </w:style>
  <w:style w:type="paragraph" w:customStyle="1" w:styleId="Default">
    <w:name w:val="Default"/>
    <w:rsid w:val="00FF22DA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customStyle="1" w:styleId="Hinweise">
    <w:name w:val="*Hinweise"/>
    <w:basedOn w:val="Default"/>
    <w:next w:val="Default"/>
    <w:uiPriority w:val="99"/>
    <w:rsid w:val="00FF22DA"/>
    <w:rPr>
      <w:color w:val="auto"/>
    </w:rPr>
  </w:style>
  <w:style w:type="paragraph" w:customStyle="1" w:styleId="Inhalte-Aufzhlung3">
    <w:name w:val="Inhalte-Aufzählung3"/>
    <w:basedOn w:val="Default"/>
    <w:next w:val="Default"/>
    <w:uiPriority w:val="99"/>
    <w:rsid w:val="00FF22DA"/>
    <w:rPr>
      <w:color w:val="auto"/>
    </w:rPr>
  </w:style>
  <w:style w:type="paragraph" w:customStyle="1" w:styleId="Hinweis-Fachverweis1">
    <w:name w:val="Hinweis-Fachverweis1"/>
    <w:basedOn w:val="Default"/>
    <w:next w:val="Default"/>
    <w:uiPriority w:val="99"/>
    <w:rsid w:val="00FF22DA"/>
    <w:rPr>
      <w:color w:val="auto"/>
    </w:rPr>
  </w:style>
  <w:style w:type="paragraph" w:customStyle="1" w:styleId="Inhalte-Aufzhlung1">
    <w:name w:val="*Inhalte-Aufzählung1"/>
    <w:basedOn w:val="Default"/>
    <w:next w:val="Default"/>
    <w:uiPriority w:val="99"/>
    <w:rsid w:val="00813DD7"/>
    <w:rPr>
      <w:color w:val="auto"/>
    </w:rPr>
  </w:style>
  <w:style w:type="paragraph" w:customStyle="1" w:styleId="Hinweise-Aufzhlung1">
    <w:name w:val="*Hinweise-Aufzählung1"/>
    <w:basedOn w:val="Default"/>
    <w:next w:val="Default"/>
    <w:uiPriority w:val="99"/>
    <w:rsid w:val="00C63729"/>
    <w:rPr>
      <w:color w:val="auto"/>
    </w:rPr>
  </w:style>
  <w:style w:type="paragraph" w:customStyle="1" w:styleId="Hinweise-Aufzhlung2">
    <w:name w:val="*Hinweise-Aufzählung2"/>
    <w:basedOn w:val="Default"/>
    <w:next w:val="Default"/>
    <w:uiPriority w:val="99"/>
    <w:rsid w:val="00AC16E6"/>
    <w:rPr>
      <w:color w:val="auto"/>
    </w:rPr>
  </w:style>
  <w:style w:type="character" w:customStyle="1" w:styleId="lang">
    <w:name w:val="lang"/>
    <w:rsid w:val="00C610C6"/>
  </w:style>
  <w:style w:type="character" w:customStyle="1" w:styleId="berschrift1Zchn">
    <w:name w:val="Überschrift 1 Zchn"/>
    <w:link w:val="berschrift1"/>
    <w:uiPriority w:val="9"/>
    <w:rsid w:val="00E265EA"/>
    <w:rPr>
      <w:rFonts w:ascii="Times New Roman" w:eastAsia="Times New Roman" w:hAnsi="Times New Roman"/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F866AA-A829-46C6-9B02-CDEDE3C63A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11682</Words>
  <Characters>73597</Characters>
  <Application>Microsoft Office Word</Application>
  <DocSecurity>0</DocSecurity>
  <Lines>613</Lines>
  <Paragraphs>170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Name Ihrer Firma</Company>
  <LinksUpToDate>false</LinksUpToDate>
  <CharactersWithSpaces>85109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Ihr Benutzername</dc:creator>
  <cp:lastModifiedBy>Norma Kreuzberger</cp:lastModifiedBy>
  <cp:revision>2</cp:revision>
  <cp:lastPrinted>2013-12-26T08:57:00Z</cp:lastPrinted>
  <dcterms:created xsi:type="dcterms:W3CDTF">2013-12-27T09:17:00Z</dcterms:created>
  <dcterms:modified xsi:type="dcterms:W3CDTF">2013-12-27T09:17:00Z</dcterms:modified>
</cp:coreProperties>
</file>